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AD6F89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AD6F89">
              <w:tc>
                <w:tcPr>
                  <w:tcW w:w="9635" w:type="dxa"/>
                  <w:shd w:val="clear" w:color="auto" w:fill="auto"/>
                </w:tcPr>
                <w:p w:rsidR="00AD6F89" w:rsidRDefault="003409A1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7" o:title=""/>
                      </v:shape>
                    </w:pict>
                  </w:r>
                </w:p>
                <w:p w:rsidR="00AD6F89" w:rsidRDefault="00F62C89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AD6F89" w:rsidRDefault="00F62C89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AD6F89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AD6F89" w:rsidRDefault="00F62C89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AD6F89" w:rsidRDefault="00AD6F89"/>
        </w:tc>
      </w:tr>
    </w:tbl>
    <w:p w:rsidR="00AD6F89" w:rsidRDefault="00AD6F89">
      <w:pPr>
        <w:rPr>
          <w:rFonts w:cs="TimesNewRomanPSMT"/>
          <w:b/>
        </w:rPr>
      </w:pPr>
    </w:p>
    <w:p w:rsidR="00AD6F89" w:rsidRDefault="00AD6F89">
      <w:pPr>
        <w:rPr>
          <w:rFonts w:cs="TimesNewRomanPSMT"/>
          <w:b/>
        </w:rPr>
      </w:pPr>
    </w:p>
    <w:p w:rsidR="00AD6F89" w:rsidRDefault="00AD6F89">
      <w:pPr>
        <w:rPr>
          <w:rFonts w:cs="TimesNewRomanPSMT"/>
          <w:b/>
        </w:rPr>
      </w:pPr>
    </w:p>
    <w:p w:rsidR="003409A1" w:rsidRDefault="003409A1" w:rsidP="003409A1">
      <w:pPr>
        <w:pStyle w:val="a7"/>
        <w:spacing w:before="8"/>
        <w:rPr>
          <w:sz w:val="25"/>
        </w:rPr>
      </w:pPr>
      <w:r>
        <w:rPr>
          <w:sz w:val="25"/>
        </w:rPr>
        <w:t>Принято:</w:t>
      </w:r>
    </w:p>
    <w:p w:rsidR="003409A1" w:rsidRDefault="003409A1" w:rsidP="003409A1">
      <w:pPr>
        <w:pStyle w:val="a7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3409A1" w:rsidRDefault="003409A1" w:rsidP="003409A1">
      <w:pPr>
        <w:pStyle w:val="a7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3409A1" w:rsidRDefault="003409A1" w:rsidP="003409A1">
      <w:pPr>
        <w:pStyle w:val="a7"/>
        <w:spacing w:before="8"/>
        <w:rPr>
          <w:sz w:val="25"/>
        </w:rPr>
      </w:pPr>
      <w:r>
        <w:rPr>
          <w:sz w:val="25"/>
        </w:rPr>
        <w:t>Протокол №7</w:t>
      </w:r>
    </w:p>
    <w:p w:rsidR="00AD6F89" w:rsidRDefault="00AD6F89">
      <w:pPr>
        <w:spacing w:before="1"/>
        <w:ind w:left="513" w:right="243"/>
        <w:jc w:val="both"/>
        <w:rPr>
          <w:b/>
          <w:i/>
          <w:sz w:val="28"/>
          <w:szCs w:val="28"/>
        </w:rPr>
      </w:pPr>
    </w:p>
    <w:p w:rsidR="00AD6F89" w:rsidRDefault="00AD6F89">
      <w:pPr>
        <w:jc w:val="center"/>
        <w:rPr>
          <w:b/>
        </w:rPr>
      </w:pPr>
    </w:p>
    <w:p w:rsidR="00AD6F89" w:rsidRDefault="00AD6F89">
      <w:pPr>
        <w:jc w:val="center"/>
        <w:rPr>
          <w:b/>
        </w:rPr>
      </w:pPr>
    </w:p>
    <w:p w:rsidR="00AD6F89" w:rsidRDefault="00AD6F89">
      <w:pPr>
        <w:jc w:val="center"/>
        <w:rPr>
          <w:b/>
        </w:rPr>
      </w:pPr>
    </w:p>
    <w:p w:rsidR="00AD6F89" w:rsidRDefault="00F62C89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AD6F89" w:rsidRDefault="00F62C89">
      <w:pPr>
        <w:jc w:val="center"/>
      </w:pPr>
      <w:r>
        <w:t>Управление государственной и муниципальной собственностью</w:t>
      </w:r>
    </w:p>
    <w:p w:rsidR="00AD6F89" w:rsidRDefault="00AD6F89">
      <w:pPr>
        <w:jc w:val="center"/>
      </w:pPr>
    </w:p>
    <w:p w:rsidR="00AD6F89" w:rsidRDefault="00F62C89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AD6F89" w:rsidRDefault="00F62C89">
      <w:pPr>
        <w:jc w:val="center"/>
      </w:pPr>
      <w:r>
        <w:t>38.03.04 – Государственное и муниципальное управление</w:t>
      </w:r>
    </w:p>
    <w:p w:rsidR="00AD6F89" w:rsidRDefault="00AD6F89">
      <w:pPr>
        <w:jc w:val="center"/>
      </w:pPr>
    </w:p>
    <w:p w:rsidR="00AD6F89" w:rsidRDefault="00F62C89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AD6F89" w:rsidRDefault="00F62C89">
      <w:pPr>
        <w:jc w:val="center"/>
      </w:pPr>
      <w:r>
        <w:t>Региональное управление</w:t>
      </w:r>
    </w:p>
    <w:p w:rsidR="00AD6F89" w:rsidRDefault="00AD6F89">
      <w:pPr>
        <w:jc w:val="center"/>
      </w:pPr>
    </w:p>
    <w:p w:rsidR="00AD6F89" w:rsidRDefault="00F62C89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AD6F89" w:rsidRDefault="00F62C89">
      <w:pPr>
        <w:jc w:val="center"/>
      </w:pPr>
      <w:r>
        <w:t>Бакалавр</w:t>
      </w:r>
    </w:p>
    <w:p w:rsidR="00AD6F89" w:rsidRDefault="00AD6F89">
      <w:pPr>
        <w:jc w:val="center"/>
      </w:pPr>
    </w:p>
    <w:p w:rsidR="00AD6F89" w:rsidRDefault="00F62C89">
      <w:pPr>
        <w:jc w:val="center"/>
        <w:rPr>
          <w:b/>
        </w:rPr>
      </w:pPr>
      <w:r>
        <w:rPr>
          <w:b/>
        </w:rPr>
        <w:t>Форма обучения</w:t>
      </w:r>
    </w:p>
    <w:p w:rsidR="00AD6F89" w:rsidRDefault="00F62C89">
      <w:pPr>
        <w:jc w:val="center"/>
        <w:rPr>
          <w:i/>
        </w:rPr>
      </w:pPr>
      <w:r>
        <w:rPr>
          <w:i/>
        </w:rPr>
        <w:t>Очная, заочная</w:t>
      </w: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AD6F89">
      <w:pPr>
        <w:jc w:val="center"/>
      </w:pPr>
    </w:p>
    <w:p w:rsidR="00AD6F89" w:rsidRDefault="00F62C89">
      <w:pPr>
        <w:jc w:val="center"/>
        <w:rPr>
          <w:i/>
        </w:rPr>
      </w:pPr>
      <w:r>
        <w:rPr>
          <w:i/>
        </w:rPr>
        <w:t>Москва</w:t>
      </w:r>
    </w:p>
    <w:p w:rsidR="00AD6F89" w:rsidRDefault="00F62C89">
      <w:pPr>
        <w:jc w:val="center"/>
        <w:rPr>
          <w:i/>
        </w:rPr>
      </w:pPr>
      <w:r>
        <w:rPr>
          <w:i/>
        </w:rPr>
        <w:t>20</w:t>
      </w:r>
      <w:r w:rsidR="003409A1">
        <w:rPr>
          <w:i/>
          <w:lang w:val="en-US"/>
        </w:rPr>
        <w:t>20</w:t>
      </w:r>
      <w:r>
        <w:br w:type="page"/>
      </w:r>
    </w:p>
    <w:p w:rsidR="00AD6F89" w:rsidRDefault="00F62C89">
      <w:pPr>
        <w:jc w:val="center"/>
      </w:pPr>
      <w:r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3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4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4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4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7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8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9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9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10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11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15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16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16</w:t>
            </w:r>
          </w:p>
        </w:tc>
      </w:tr>
      <w:tr w:rsidR="00AD6F89">
        <w:tc>
          <w:tcPr>
            <w:tcW w:w="9179" w:type="dxa"/>
            <w:shd w:val="clear" w:color="auto" w:fill="auto"/>
          </w:tcPr>
          <w:p w:rsidR="00AD6F89" w:rsidRDefault="00F62C89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AD6F89" w:rsidRDefault="00F62C89">
            <w:pPr>
              <w:suppressAutoHyphens w:val="0"/>
              <w:jc w:val="center"/>
            </w:pPr>
            <w:r>
              <w:t>17</w:t>
            </w:r>
          </w:p>
        </w:tc>
      </w:tr>
    </w:tbl>
    <w:p w:rsidR="00AD6F89" w:rsidRDefault="00F62C89">
      <w:pPr>
        <w:jc w:val="both"/>
        <w:rPr>
          <w:b/>
        </w:rPr>
      </w:pPr>
      <w:r>
        <w:br w:type="page"/>
      </w:r>
    </w:p>
    <w:p w:rsidR="00AD6F89" w:rsidRDefault="00AD6F89">
      <w:pPr>
        <w:jc w:val="both"/>
        <w:rPr>
          <w:b/>
        </w:rPr>
      </w:pPr>
    </w:p>
    <w:p w:rsidR="00AD6F89" w:rsidRDefault="00F62C89">
      <w:pPr>
        <w:numPr>
          <w:ilvl w:val="0"/>
          <w:numId w:val="4"/>
        </w:numPr>
        <w:ind w:left="0"/>
        <w:jc w:val="both"/>
        <w:rPr>
          <w:b/>
        </w:rPr>
      </w:pPr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D6F89" w:rsidRDefault="00AD6F89">
      <w:pPr>
        <w:jc w:val="both"/>
        <w:rPr>
          <w:b/>
        </w:rPr>
      </w:pPr>
    </w:p>
    <w:p w:rsidR="00AD6F89" w:rsidRDefault="00F62C89">
      <w:pPr>
        <w:ind w:firstLine="567"/>
        <w:jc w:val="both"/>
      </w:pPr>
      <w:r>
        <w:t>В результате освоения ОПОП бакалавриата обучающийся должен овладеть следующими результатами обучения по учебной дисциплине «Управление государственной и муниципальной собственностью»:</w:t>
      </w:r>
    </w:p>
    <w:p w:rsidR="00AD6F89" w:rsidRDefault="00AD6F89">
      <w:pPr>
        <w:widowControl w:val="0"/>
        <w:tabs>
          <w:tab w:val="left" w:pos="709"/>
        </w:tabs>
        <w:suppressAutoHyphens w:val="0"/>
        <w:spacing w:line="360" w:lineRule="auto"/>
        <w:jc w:val="both"/>
        <w:rPr>
          <w:rFonts w:eastAsia="Calibri"/>
          <w:b/>
        </w:rPr>
      </w:pPr>
    </w:p>
    <w:tbl>
      <w:tblPr>
        <w:tblW w:w="9351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01"/>
        <w:gridCol w:w="4395"/>
      </w:tblGrid>
      <w:tr w:rsidR="00AD6F89">
        <w:trPr>
          <w:trHeight w:val="552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AD6F89" w:rsidRDefault="00F62C89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AD6F89">
        <w:trPr>
          <w:trHeight w:val="258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ОПК-2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Calibri"/>
              </w:rPr>
              <w:t xml:space="preserve"> теоретические и методологические основы управления государственной и муниципальной собственностью в рыночной экономике</w:t>
            </w:r>
          </w:p>
          <w:p w:rsidR="00AD6F89" w:rsidRDefault="00F62C8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Calibri"/>
              </w:rPr>
              <w:t xml:space="preserve"> анализировать методы оценки собственности</w:t>
            </w:r>
          </w:p>
          <w:p w:rsidR="00AD6F89" w:rsidRDefault="00F62C89">
            <w:pPr>
              <w:suppressAutoHyphens w:val="0"/>
              <w:jc w:val="both"/>
            </w:pPr>
            <w:r>
              <w:rPr>
                <w:rFonts w:eastAsia="Lucida Sans Unicode"/>
                <w:b/>
              </w:rPr>
              <w:t>Владеть</w:t>
            </w:r>
            <w:r>
              <w:rPr>
                <w:rFonts w:eastAsia="Lucida Sans Unicode"/>
                <w:i/>
              </w:rPr>
              <w:t>:</w:t>
            </w:r>
            <w:r>
              <w:rPr>
                <w:rFonts w:eastAsia="Calibri"/>
              </w:rPr>
              <w:t xml:space="preserve"> анализировать методы оценки собственности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ОПК-5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сущность, содержание и принципы управления имущественным комплексом организаций и предприятий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ставить цели и формулировать задачи, связанные с управлением государственной и муниципальной собственностью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навыками формирования государственной политики в отношении собственности в соответствии с поставленными целями и задачами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ПК-3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элементы организационных структур по стратегическому управлению имущественным комплексом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понимать цель и значение управления государственной и муниципальной собственностью в России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навыками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ПК-21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умение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государственные приоритеты в сфере управления государственной и муниципальной собственностью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устанавливать и использовать информационные источники для учета потребностей заинтересованных сторон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навыками устанавливать государственные приоритеты в сфере управления государственной и муниципальной собственностью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ПК-23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организацию управления государственными и муниципальными предприятиями и организациями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использовать современные методы управления проектом, направленные на своевременное получение качественных результатов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информацией об основах государственной политики в России по управлению имуществом</w:t>
            </w:r>
          </w:p>
        </w:tc>
      </w:tr>
      <w:tr w:rsidR="00AD6F89">
        <w:trPr>
          <w:trHeight w:val="568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spacing w:after="200" w:line="276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ПК-27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способность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D6F89" w:rsidRDefault="00F62C89">
            <w:pPr>
              <w:tabs>
                <w:tab w:val="left" w:pos="0"/>
              </w:tabs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Знать:</w:t>
            </w:r>
            <w:r>
              <w:rPr>
                <w:rFonts w:eastAsia="Lucida Sans Unicode"/>
              </w:rPr>
              <w:t xml:space="preserve"> основное содержание стратегии государства по управлению имуществом.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Уметь:</w:t>
            </w:r>
            <w:r>
              <w:rPr>
                <w:rFonts w:eastAsia="Lucida Sans Unicode"/>
              </w:rPr>
              <w:t xml:space="preserve"> участвовать в реализации программ организационных изменений</w:t>
            </w:r>
          </w:p>
          <w:p w:rsidR="00AD6F89" w:rsidRDefault="00F62C89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Владеть:</w:t>
            </w:r>
            <w:r>
              <w:rPr>
                <w:rFonts w:eastAsia="Lucida Sans Unicode"/>
              </w:rPr>
              <w:t xml:space="preserve"> способностью оценивать полезность тех или иных решений в области управления государственной и муниципальной собственностью для государства и общества</w:t>
            </w:r>
          </w:p>
        </w:tc>
      </w:tr>
    </w:tbl>
    <w:p w:rsidR="00AD6F89" w:rsidRDefault="00AD6F89">
      <w:pPr>
        <w:jc w:val="both"/>
        <w:rPr>
          <w:rFonts w:eastAsia="Arial"/>
          <w:color w:val="000000"/>
        </w:rPr>
      </w:pPr>
    </w:p>
    <w:p w:rsidR="00AD6F89" w:rsidRDefault="00F62C89">
      <w:pPr>
        <w:numPr>
          <w:ilvl w:val="0"/>
          <w:numId w:val="4"/>
        </w:numPr>
        <w:jc w:val="both"/>
        <w:rPr>
          <w:b/>
          <w:lang w:eastAsia="ru-RU"/>
        </w:rPr>
      </w:pPr>
      <w:r>
        <w:rPr>
          <w:b/>
          <w:lang w:eastAsia="ru-RU"/>
        </w:rPr>
        <w:t>Место дисциплины в структуре образовательной программы бакалавриата:</w:t>
      </w:r>
    </w:p>
    <w:p w:rsidR="00AD6F89" w:rsidRDefault="00AD6F89">
      <w:pPr>
        <w:ind w:left="720"/>
        <w:jc w:val="both"/>
        <w:rPr>
          <w:b/>
          <w:lang w:eastAsia="ru-RU"/>
        </w:rPr>
      </w:pPr>
    </w:p>
    <w:p w:rsidR="00AD6F89" w:rsidRDefault="00F62C89">
      <w:pPr>
        <w:suppressAutoHyphens w:val="0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Учебная дисциплина</w:t>
      </w:r>
      <w:r>
        <w:rPr>
          <w:rFonts w:eastAsia="Calibri"/>
        </w:rPr>
        <w:t xml:space="preserve"> «Управление государственной и муниципальной собственностью» </w:t>
      </w:r>
      <w:r>
        <w:rPr>
          <w:rFonts w:eastAsia="TimesNewRomanPSMT"/>
          <w:lang w:eastAsia="en-US"/>
        </w:rPr>
        <w:t>реализуется в рамках дисциплин по выбору вариативной части.</w:t>
      </w:r>
    </w:p>
    <w:p w:rsidR="00AD6F89" w:rsidRDefault="00F62C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Для освоения учебной дисциплины необходимы компетенции, сформированные в рамках следующих дисциплин ОПОП: «Основы государственного и муниципального управления», «Экономика города», «Макроэкономическое прогнозирование и планирование».</w:t>
      </w:r>
    </w:p>
    <w:p w:rsidR="00AD6F89" w:rsidRDefault="00F62C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AD6F89" w:rsidRDefault="00F62C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Дисциплина изучается: на 4 курсе в 8 семестре – для очной формы обучения.</w:t>
      </w:r>
    </w:p>
    <w:p w:rsidR="00AD6F89" w:rsidRDefault="00F62C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Дисциплина изучается: на 5 курсе в 9 семестре – для заочной формы обучения.</w:t>
      </w:r>
    </w:p>
    <w:p w:rsidR="00AD6F89" w:rsidRDefault="00AD6F89">
      <w:pPr>
        <w:shd w:val="clear" w:color="auto" w:fill="FFFFFF"/>
        <w:ind w:firstLine="567"/>
        <w:jc w:val="both"/>
        <w:rPr>
          <w:rFonts w:eastAsia="TimesNewRomanPSMT"/>
          <w:lang w:eastAsia="en-US"/>
        </w:rPr>
      </w:pPr>
    </w:p>
    <w:p w:rsidR="00AD6F89" w:rsidRDefault="00F62C89">
      <w:pPr>
        <w:pStyle w:val="af5"/>
        <w:widowControl w:val="0"/>
        <w:numPr>
          <w:ilvl w:val="0"/>
          <w:numId w:val="4"/>
        </w:numPr>
        <w:tabs>
          <w:tab w:val="left" w:pos="0"/>
        </w:tabs>
        <w:spacing w:before="64" w:after="0" w:line="240" w:lineRule="auto"/>
        <w:ind w:left="0" w:right="21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59975978"/>
      <w:r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D6F89" w:rsidRDefault="00AD6F89">
      <w:pPr>
        <w:pStyle w:val="af5"/>
        <w:widowControl w:val="0"/>
        <w:tabs>
          <w:tab w:val="left" w:pos="851"/>
          <w:tab w:val="left" w:pos="9298"/>
        </w:tabs>
        <w:spacing w:before="64" w:after="0" w:line="240" w:lineRule="auto"/>
        <w:ind w:left="142" w:right="2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6F89" w:rsidRDefault="00F62C89">
      <w:pPr>
        <w:pStyle w:val="af5"/>
        <w:tabs>
          <w:tab w:val="left" w:pos="425"/>
          <w:tab w:val="left" w:pos="9298"/>
        </w:tabs>
        <w:spacing w:before="64" w:line="240" w:lineRule="auto"/>
        <w:ind w:left="0" w:righ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Общая трудоемкость (объём) дисциплины составляет 4 зачетные единицы.</w:t>
      </w:r>
    </w:p>
    <w:p w:rsidR="00AD6F89" w:rsidRDefault="00AD6F89">
      <w:pPr>
        <w:pStyle w:val="af5"/>
        <w:tabs>
          <w:tab w:val="left" w:pos="425"/>
          <w:tab w:val="left" w:pos="9298"/>
        </w:tabs>
        <w:spacing w:before="64" w:line="240" w:lineRule="auto"/>
        <w:ind w:left="0" w:right="218"/>
        <w:rPr>
          <w:rFonts w:ascii="Times New Roman" w:hAnsi="Times New Roman" w:cs="Times New Roman"/>
          <w:sz w:val="24"/>
          <w:szCs w:val="24"/>
        </w:rPr>
      </w:pPr>
    </w:p>
    <w:p w:rsidR="00AD6F89" w:rsidRDefault="00F62C89">
      <w:pPr>
        <w:pStyle w:val="2"/>
        <w:rPr>
          <w:rFonts w:ascii="Times New Roman" w:hAnsi="Times New Roman" w:cs="Times New Roman"/>
          <w:i/>
          <w:sz w:val="24"/>
          <w:szCs w:val="24"/>
        </w:rPr>
      </w:pPr>
      <w:bookmarkStart w:id="1" w:name="_Toc459975979"/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3.1. Объем дисциплины (модуля) по видам учебных занятий (в часах) </w:t>
      </w: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7"/>
        <w:gridCol w:w="2567"/>
      </w:tblGrid>
      <w:tr w:rsidR="00AD6F89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t xml:space="preserve">                    </w:t>
            </w:r>
            <w:r>
              <w:rPr>
                <w:b/>
                <w:bCs/>
                <w:color w:val="000000"/>
                <w:szCs w:val="20"/>
                <w:lang w:eastAsia="ru-RU"/>
              </w:rPr>
              <w:lastRenderedPageBreak/>
              <w:t>Объём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lastRenderedPageBreak/>
              <w:t>Всего часов</w:t>
            </w:r>
          </w:p>
        </w:tc>
      </w:tr>
      <w:tr w:rsidR="00AD6F89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AD6F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AD6F89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AD6F89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AD6F89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D6F89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AD6F89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AD6F89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AD6F89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AD6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AD6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D6F89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AD6F89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AD6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D6F89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AD6F8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D6F89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56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AD6F89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AD6F89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D6F89" w:rsidRDefault="00AD6F89">
      <w:pPr>
        <w:spacing w:line="360" w:lineRule="auto"/>
        <w:jc w:val="center"/>
        <w:rPr>
          <w:b/>
        </w:rPr>
      </w:pPr>
    </w:p>
    <w:p w:rsidR="00AD6F89" w:rsidRDefault="00F62C89">
      <w:pPr>
        <w:ind w:firstLine="567"/>
        <w:jc w:val="both"/>
        <w:rPr>
          <w:b/>
        </w:rPr>
      </w:pPr>
      <w:r>
        <w:rPr>
          <w:b/>
        </w:rPr>
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D6F89" w:rsidRDefault="00AD6F89">
      <w:pPr>
        <w:jc w:val="both"/>
        <w:rPr>
          <w:b/>
        </w:rPr>
      </w:pPr>
    </w:p>
    <w:p w:rsidR="00AD6F89" w:rsidRDefault="00F62C89">
      <w:pPr>
        <w:ind w:firstLine="567"/>
        <w:jc w:val="both"/>
        <w:rPr>
          <w:b/>
          <w:i/>
        </w:rPr>
      </w:pPr>
      <w:r>
        <w:rPr>
          <w:b/>
          <w:i/>
        </w:rPr>
        <w:t>4.1 Разделы дисциплины (модуля) и трудоемкость по видам учебных занятий (в академических часах)</w:t>
      </w:r>
    </w:p>
    <w:p w:rsidR="00AD6F89" w:rsidRDefault="00AD6F89">
      <w:pPr>
        <w:widowControl w:val="0"/>
        <w:ind w:firstLine="540"/>
        <w:jc w:val="both"/>
        <w:rPr>
          <w:b/>
        </w:rPr>
      </w:pPr>
    </w:p>
    <w:p w:rsidR="00AD6F89" w:rsidRDefault="00F62C89">
      <w:pPr>
        <w:ind w:firstLine="400"/>
        <w:jc w:val="center"/>
        <w:rPr>
          <w:b/>
        </w:rPr>
      </w:pPr>
      <w:r>
        <w:rPr>
          <w:b/>
        </w:rPr>
        <w:t xml:space="preserve">Очная форма обучения </w:t>
      </w:r>
    </w:p>
    <w:p w:rsidR="00AD6F89" w:rsidRDefault="00AD6F89">
      <w:pPr>
        <w:ind w:firstLine="400"/>
        <w:jc w:val="center"/>
        <w:rPr>
          <w:b/>
        </w:rPr>
      </w:pPr>
    </w:p>
    <w:tbl>
      <w:tblPr>
        <w:tblW w:w="10422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"/>
        <w:gridCol w:w="3244"/>
        <w:gridCol w:w="477"/>
        <w:gridCol w:w="589"/>
        <w:gridCol w:w="565"/>
        <w:gridCol w:w="430"/>
        <w:gridCol w:w="564"/>
        <w:gridCol w:w="567"/>
        <w:gridCol w:w="565"/>
        <w:gridCol w:w="430"/>
        <w:gridCol w:w="564"/>
        <w:gridCol w:w="1863"/>
      </w:tblGrid>
      <w:tr w:rsidR="00AD6F89">
        <w:trPr>
          <w:cantSplit/>
          <w:trHeight w:val="742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Разделы и темы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right="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2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lang w:eastAsia="ru-RU"/>
              </w:rPr>
              <w:t>Форма</w:t>
            </w:r>
            <w:r>
              <w:rPr>
                <w:sz w:val="22"/>
                <w:szCs w:val="22"/>
                <w:lang w:eastAsia="ru-RU"/>
              </w:rPr>
              <w:t xml:space="preserve"> промежуточной аттестации 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AD6F89">
        <w:trPr>
          <w:cantSplit/>
          <w:trHeight w:val="438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 них аудиторные занятия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Курсовая работа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AD6F89">
        <w:trPr>
          <w:cantSplit/>
          <w:trHeight w:val="278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Лекции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Практикум Лаборатор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Практическ. занятия /семинары </w:t>
            </w:r>
          </w:p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Интерактив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r>
              <w:t>Теоретические основы управления государственной и муниципальной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r>
              <w:t>Система управления государственной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Система управления муниципальной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15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Управление имущественными комплексами организаций и предприятий.</w:t>
            </w:r>
          </w:p>
        </w:tc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5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Особенности процесса оценки недвижимости в условиях современного российского рынка.</w:t>
            </w:r>
          </w:p>
        </w:tc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28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6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b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bCs/>
                <w:color w:val="FF0000"/>
                <w:shd w:val="clear" w:color="auto" w:fill="FFFF00"/>
              </w:rPr>
            </w:pPr>
            <w:r>
              <w:rPr>
                <w:b/>
              </w:rPr>
              <w:t>Экзамен</w:t>
            </w:r>
          </w:p>
        </w:tc>
      </w:tr>
    </w:tbl>
    <w:p w:rsidR="00AD6F89" w:rsidRDefault="00AD6F89">
      <w:pPr>
        <w:ind w:firstLine="400"/>
        <w:jc w:val="center"/>
        <w:rPr>
          <w:b/>
        </w:rPr>
      </w:pPr>
    </w:p>
    <w:p w:rsidR="00AD6F89" w:rsidRDefault="00F62C89">
      <w:pPr>
        <w:ind w:firstLine="400"/>
        <w:jc w:val="center"/>
        <w:rPr>
          <w:b/>
        </w:rPr>
      </w:pPr>
      <w:r>
        <w:rPr>
          <w:b/>
        </w:rPr>
        <w:t xml:space="preserve">Заочная форма обучения </w:t>
      </w:r>
    </w:p>
    <w:p w:rsidR="00AD6F89" w:rsidRDefault="00AD6F89">
      <w:pPr>
        <w:ind w:firstLine="400"/>
        <w:jc w:val="center"/>
        <w:rPr>
          <w:b/>
        </w:rPr>
      </w:pPr>
    </w:p>
    <w:tbl>
      <w:tblPr>
        <w:tblW w:w="10422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244"/>
        <w:gridCol w:w="477"/>
        <w:gridCol w:w="589"/>
        <w:gridCol w:w="564"/>
        <w:gridCol w:w="430"/>
        <w:gridCol w:w="564"/>
        <w:gridCol w:w="567"/>
        <w:gridCol w:w="565"/>
        <w:gridCol w:w="430"/>
        <w:gridCol w:w="564"/>
        <w:gridCol w:w="1863"/>
      </w:tblGrid>
      <w:tr w:rsidR="00AD6F89">
        <w:trPr>
          <w:cantSplit/>
          <w:trHeight w:val="742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Разделы и темы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right="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2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lang w:eastAsia="ru-RU"/>
              </w:rPr>
              <w:t>Форма</w:t>
            </w:r>
            <w:r>
              <w:rPr>
                <w:sz w:val="22"/>
                <w:szCs w:val="22"/>
                <w:lang w:eastAsia="ru-RU"/>
              </w:rPr>
              <w:t xml:space="preserve"> промежуточной аттестации </w:t>
            </w:r>
          </w:p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AD6F89">
        <w:trPr>
          <w:cantSplit/>
          <w:trHeight w:val="438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 них аудиторные занятия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ind w:right="113"/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Курсовая работа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AD6F89">
        <w:trPr>
          <w:cantSplit/>
          <w:trHeight w:val="278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Лекции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Практикум Лаборатор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Практическ.занятия /семинары </w:t>
            </w:r>
          </w:p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Интерактив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r>
              <w:t xml:space="preserve">Теоретические основы управления государственной </w:t>
            </w:r>
            <w:r>
              <w:lastRenderedPageBreak/>
              <w:t>и муниципальной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 xml:space="preserve">Контрольный </w:t>
            </w:r>
            <w:r>
              <w:lastRenderedPageBreak/>
              <w:t>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r>
              <w:t>Система управления государственной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Система управления муниципальной собственностью.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/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Управление имущественными комплексами организаций и предприятий.</w:t>
            </w:r>
          </w:p>
        </w:tc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AD6F89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center"/>
            </w:pPr>
            <w:r>
              <w:rPr>
                <w:lang w:eastAsia="ru-RU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Особенности процесса оценки недвижимости в условиях современного российского рынка.</w:t>
            </w:r>
          </w:p>
        </w:tc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28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jc w:val="center"/>
            </w:pPr>
            <w:r>
              <w:t>25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</w:pP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</w:pPr>
            <w:r>
              <w:t xml:space="preserve">         Опрос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Доклад</w:t>
            </w:r>
          </w:p>
          <w:p w:rsidR="00AD6F89" w:rsidRDefault="00F62C89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</w:tc>
      </w:tr>
      <w:tr w:rsidR="00AD6F8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suppressAutoHyphens w:val="0"/>
              <w:spacing w:after="160" w:line="240" w:lineRule="exact"/>
              <w:jc w:val="both"/>
              <w:rPr>
                <w:b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AD6F8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6F89" w:rsidRDefault="00F62C89">
            <w:pPr>
              <w:tabs>
                <w:tab w:val="left" w:pos="643"/>
              </w:tabs>
              <w:jc w:val="center"/>
              <w:rPr>
                <w:b/>
                <w:bCs/>
                <w:color w:val="FF0000"/>
                <w:shd w:val="clear" w:color="auto" w:fill="FFFF00"/>
              </w:rPr>
            </w:pPr>
            <w:r>
              <w:rPr>
                <w:b/>
              </w:rPr>
              <w:t>Экзамен</w:t>
            </w:r>
          </w:p>
        </w:tc>
      </w:tr>
    </w:tbl>
    <w:p w:rsidR="00AD6F89" w:rsidRDefault="00AD6F89">
      <w:pPr>
        <w:ind w:firstLine="400"/>
        <w:rPr>
          <w:b/>
        </w:rPr>
      </w:pPr>
    </w:p>
    <w:p w:rsidR="00AD6F89" w:rsidRDefault="00F62C89">
      <w:pPr>
        <w:suppressAutoHyphens w:val="0"/>
        <w:rPr>
          <w:b/>
          <w:i/>
        </w:rPr>
      </w:pPr>
      <w:r>
        <w:rPr>
          <w:rFonts w:eastAsia="Lucida Sans Unicode"/>
          <w:b/>
          <w:i/>
        </w:rPr>
        <w:t>4.2</w:t>
      </w:r>
      <w:r>
        <w:rPr>
          <w:rFonts w:eastAsia="Lucida Sans Unicode"/>
          <w:b/>
        </w:rPr>
        <w:t xml:space="preserve">. </w:t>
      </w:r>
      <w:r>
        <w:rPr>
          <w:b/>
          <w:i/>
        </w:rPr>
        <w:t>Содержание дисциплины, структурированное по темам</w:t>
      </w:r>
    </w:p>
    <w:p w:rsidR="00AD6F89" w:rsidRDefault="00AD6F89"/>
    <w:p w:rsidR="00AD6F89" w:rsidRDefault="00F62C89">
      <w:pPr>
        <w:pStyle w:val="a7"/>
      </w:pPr>
      <w:r>
        <w:rPr>
          <w:b/>
          <w:szCs w:val="24"/>
        </w:rPr>
        <w:t xml:space="preserve">Тема 1. </w:t>
      </w:r>
      <w:r>
        <w:rPr>
          <w:b/>
        </w:rPr>
        <w:t>Теоретические основы управления государственной и муниципальной собственностью.</w:t>
      </w:r>
      <w:r>
        <w:t xml:space="preserve"> </w:t>
      </w:r>
    </w:p>
    <w:p w:rsidR="00AD6F89" w:rsidRDefault="00F62C89">
      <w:pPr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jc w:val="both"/>
      </w:pPr>
      <w:r>
        <w:t xml:space="preserve">Понятия «собственность», «государственная собственность», «федеральная собственность», «собственность субъекта РФ», «муниципальная собственность». Собственность как категория экономики, финансов и управления. Структура отношений собственности. Формы собственности. Объекты государственной и муниципальной собственности. Основы преобразования форм и отношений собственности.  Концептуальные основы построения системы управления государственной и муниципальной собственностью.  Основные функции организации управления государственной собственности федеральных и региональных органов власти. 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</w:pPr>
      <w:r>
        <w:t>Содержание отношений собственности</w:t>
      </w:r>
    </w:p>
    <w:p w:rsidR="00AD6F89" w:rsidRDefault="00F62C89">
      <w:pPr>
        <w:jc w:val="both"/>
      </w:pPr>
      <w:r>
        <w:t>Порядок отношения государственного имущества к разным уровням собственности.</w:t>
      </w:r>
    </w:p>
    <w:p w:rsidR="00AD6F89" w:rsidRDefault="00F62C89">
      <w:pPr>
        <w:jc w:val="both"/>
      </w:pPr>
      <w:r>
        <w:t>Направления рационализации структуры и механизм эффективности функционирования государственной и муниципальной собственности</w:t>
      </w:r>
    </w:p>
    <w:p w:rsidR="00AD6F89" w:rsidRDefault="00AD6F89">
      <w:pPr>
        <w:ind w:firstLine="539"/>
        <w:jc w:val="both"/>
      </w:pPr>
    </w:p>
    <w:p w:rsidR="00AD6F89" w:rsidRDefault="00F62C89">
      <w:pPr>
        <w:pStyle w:val="a7"/>
        <w:rPr>
          <w:b/>
        </w:rPr>
      </w:pPr>
      <w:r>
        <w:rPr>
          <w:b/>
        </w:rPr>
        <w:t>Тема 2. Система управления государственной собственностью.</w:t>
      </w:r>
    </w:p>
    <w:p w:rsidR="00AD6F89" w:rsidRDefault="00F62C89">
      <w:pPr>
        <w:pStyle w:val="ad"/>
        <w:spacing w:after="0"/>
        <w:ind w:left="0"/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pStyle w:val="ad"/>
        <w:spacing w:after="0"/>
        <w:ind w:left="0"/>
        <w:jc w:val="both"/>
      </w:pPr>
      <w:r>
        <w:t>Сущность и принципы управления государственной собственностью. Содержание системы управления государственной собственностью. Функции и структура органов управления государственной собственностью. Варианты обращения имущества в государственную собственность. Ипотека, залоговые аукционы, аренда, доверительное управление: их содержание, назначение и роль в управлении использования государственной собственности. Методы оценки собственности.  Контроль за эффективным использованием государственной собственности. Общие понятия, причины и признаки банкротства организаций и предприятий.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</w:pPr>
      <w:r>
        <w:t xml:space="preserve">Преобразование форм и отношений собственности. </w:t>
      </w:r>
    </w:p>
    <w:p w:rsidR="00AD6F89" w:rsidRDefault="00F62C89">
      <w:pPr>
        <w:jc w:val="both"/>
        <w:rPr>
          <w:i/>
        </w:rPr>
      </w:pPr>
      <w:r>
        <w:lastRenderedPageBreak/>
        <w:t>Особенности приватизации разных объектов собственности</w:t>
      </w:r>
    </w:p>
    <w:p w:rsidR="00AD6F89" w:rsidRDefault="00F62C89">
      <w:pPr>
        <w:jc w:val="both"/>
        <w:rPr>
          <w:i/>
        </w:rPr>
      </w:pPr>
      <w:r>
        <w:t>Состояние и проблемы организации управления государственной собственностью.</w:t>
      </w:r>
    </w:p>
    <w:p w:rsidR="00AD6F89" w:rsidRDefault="00F62C89">
      <w:pPr>
        <w:jc w:val="both"/>
        <w:rPr>
          <w:i/>
        </w:rPr>
      </w:pPr>
      <w:r>
        <w:t xml:space="preserve">Управление объектами государственной собственности: имущественные комплексы унитарных предприятий, акционерная собственность государства, эффективность управления недвижимостью, недропользование, земельные ресурсы и т.д. </w:t>
      </w:r>
    </w:p>
    <w:p w:rsidR="00AD6F89" w:rsidRDefault="00AD6F89">
      <w:pPr>
        <w:jc w:val="both"/>
        <w:rPr>
          <w:i/>
        </w:rPr>
      </w:pPr>
    </w:p>
    <w:p w:rsidR="00AD6F89" w:rsidRDefault="00F62C89">
      <w:pPr>
        <w:pStyle w:val="32"/>
        <w:spacing w:after="0"/>
        <w:ind w:left="0"/>
        <w:rPr>
          <w:b/>
        </w:rPr>
      </w:pPr>
      <w:r>
        <w:rPr>
          <w:b/>
          <w:sz w:val="24"/>
          <w:szCs w:val="24"/>
        </w:rPr>
        <w:t xml:space="preserve">Тема 3. Система управления муниципальной собственностью. 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jc w:val="both"/>
      </w:pPr>
      <w:r>
        <w:t>Муниципальная собственность как материальная основа местного самоуправления. Способы формирования муниципального имущества. Характеристика объектов управления муниципальной собственностью. Органы местного самоуправления как субъекта управления. Оценка муниципальной недвижимости: определение рыночной стоимости в процессе приватизации, выпуска акций, долей (вкладов), в процессе эмиссии новых акций, продажи неплатежеспособных предприятий, а также иных сделок. Определение балансовой стоимости. Определение ликвидационной стоимости. Функциональные подсистемы управления муниципальной недвижимостью: планирование и прогнозирование использования муниципальной собственности; маркетинг и мониторинг недвижимости; аудиторская проверка, инвентаризация, учет и контроль за использованием муниципальной недвижимости.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</w:pPr>
      <w:r>
        <w:t xml:space="preserve">Факторы, определяющие особенность муниципального хозяйства. </w:t>
      </w:r>
    </w:p>
    <w:p w:rsidR="00AD6F89" w:rsidRDefault="00F62C89">
      <w:pPr>
        <w:jc w:val="both"/>
        <w:rPr>
          <w:i/>
        </w:rPr>
      </w:pPr>
      <w:r>
        <w:t>Основные финансовые потоки между движимой и недвижимой составляющими муниципального имущества</w:t>
      </w:r>
    </w:p>
    <w:p w:rsidR="00AD6F89" w:rsidRDefault="00F62C89">
      <w:pPr>
        <w:jc w:val="both"/>
        <w:rPr>
          <w:i/>
        </w:rPr>
      </w:pPr>
      <w:r>
        <w:t>Государственная политика в области управления и развития рынка недвижимости. Организация, планирование и финансирование деятельности компаний, управляющих муниципальной недвижимостью</w:t>
      </w:r>
    </w:p>
    <w:p w:rsidR="00AD6F89" w:rsidRDefault="00F62C89">
      <w:pPr>
        <w:jc w:val="both"/>
        <w:rPr>
          <w:i/>
        </w:rPr>
      </w:pPr>
      <w:r>
        <w:t>Проблемы налогообложения имущества и доходов</w:t>
      </w:r>
    </w:p>
    <w:p w:rsidR="00AD6F89" w:rsidRDefault="00AD6F89">
      <w:pPr>
        <w:jc w:val="both"/>
      </w:pPr>
    </w:p>
    <w:p w:rsidR="00AD6F89" w:rsidRDefault="00F62C89">
      <w:pPr>
        <w:pStyle w:val="32"/>
        <w:spacing w:after="0"/>
        <w:ind w:left="0"/>
        <w:rPr>
          <w:b/>
        </w:rPr>
      </w:pPr>
      <w:r>
        <w:rPr>
          <w:b/>
          <w:sz w:val="24"/>
          <w:szCs w:val="24"/>
        </w:rPr>
        <w:t xml:space="preserve">Тема 4. Управление имущественными комплексами организаций и предприятий. 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jc w:val="both"/>
      </w:pPr>
      <w:r>
        <w:t>Содержание и характеристика недвижимого имущества. Основные фонды предприятия как часть его имущества. Содержание и характеристика движимого имущества. Оценка оборудования, транспортных средств.  Оценка и переоценка основных фондов предприятия. Амортизационная политика предприятия. Амортизация и оценка нематериальных активов. Формы предоставления государственной и муниципальной собственности во владение и использование другим организациям (на правах: аренды, доверительного управления, оперативного управления, концессии, хозяйственного ведения, безвозмездного пользования).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  <w:rPr>
          <w:i/>
        </w:rPr>
      </w:pPr>
      <w:r>
        <w:t xml:space="preserve">Эффективное управление денежными и финансовыми активами предприятия. Амортизация основных фондов.  </w:t>
      </w:r>
    </w:p>
    <w:p w:rsidR="00AD6F89" w:rsidRDefault="00F62C89">
      <w:pPr>
        <w:jc w:val="both"/>
        <w:rPr>
          <w:i/>
        </w:rPr>
      </w:pPr>
      <w:r>
        <w:t>Содержание нематериальных активов предприятия как части внеоборотных активов и имущества предприятия.</w:t>
      </w:r>
    </w:p>
    <w:p w:rsidR="00AD6F89" w:rsidRDefault="00F62C89">
      <w:pPr>
        <w:jc w:val="both"/>
        <w:rPr>
          <w:i/>
        </w:rPr>
      </w:pPr>
      <w:r>
        <w:t>Система оценочных показателей, характеризующих деятельность хозяйствующих субъектов.</w:t>
      </w:r>
    </w:p>
    <w:p w:rsidR="00AD6F89" w:rsidRDefault="00AD6F89">
      <w:pPr>
        <w:jc w:val="both"/>
        <w:rPr>
          <w:i/>
        </w:rPr>
      </w:pPr>
    </w:p>
    <w:p w:rsidR="00AD6F89" w:rsidRDefault="00F62C89">
      <w:pPr>
        <w:pStyle w:val="32"/>
        <w:spacing w:after="0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Тема 5. Особенности процесса оценки недвижимости в условиях современного российского рынка. 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лекционных занятий</w:t>
      </w:r>
    </w:p>
    <w:p w:rsidR="00AD6F89" w:rsidRDefault="00F62C89">
      <w:pPr>
        <w:jc w:val="both"/>
      </w:pPr>
      <w:r>
        <w:t>Понятие, цели и принципы оценки недвижимости.</w:t>
      </w:r>
    </w:p>
    <w:p w:rsidR="00AD6F89" w:rsidRDefault="00F62C89">
      <w:pPr>
        <w:jc w:val="both"/>
      </w:pPr>
      <w:r>
        <w:t xml:space="preserve">Стоимость недвижимости и ее основные виды. </w:t>
      </w:r>
    </w:p>
    <w:p w:rsidR="00AD6F89" w:rsidRDefault="00F62C89">
      <w:pPr>
        <w:jc w:val="both"/>
      </w:pPr>
      <w:r>
        <w:t>Основные этапы процесса оценки недвижимости.</w:t>
      </w:r>
    </w:p>
    <w:p w:rsidR="00AD6F89" w:rsidRDefault="00F62C89">
      <w:pPr>
        <w:jc w:val="both"/>
      </w:pPr>
      <w:r>
        <w:lastRenderedPageBreak/>
        <w:t>Методы оценки недвижимости: метод капитализации доходов, метод дисконтирования денежных потоков, сравнительный метод, метод расчета восстановительной стоимости и т.д.</w:t>
      </w:r>
    </w:p>
    <w:p w:rsidR="00AD6F89" w:rsidRDefault="00F62C89">
      <w:pPr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AD6F89" w:rsidRDefault="00F62C89">
      <w:pPr>
        <w:jc w:val="both"/>
      </w:pPr>
      <w:r>
        <w:t>Факторы спроса и предложения на рынке недвижимости.</w:t>
      </w:r>
    </w:p>
    <w:p w:rsidR="00AD6F89" w:rsidRDefault="00F62C89">
      <w:pPr>
        <w:jc w:val="both"/>
        <w:rPr>
          <w:i/>
        </w:rPr>
      </w:pPr>
      <w:r>
        <w:t>Основные формы регулирования оценочной деятельности.</w:t>
      </w:r>
    </w:p>
    <w:p w:rsidR="00AD6F89" w:rsidRDefault="00F62C89">
      <w:pPr>
        <w:jc w:val="both"/>
      </w:pPr>
      <w:r>
        <w:t>Оценка инвестиционной привлекательности объектов недвижимости</w:t>
      </w:r>
    </w:p>
    <w:p w:rsidR="00AD6F89" w:rsidRDefault="00AD6F89">
      <w:pPr>
        <w:jc w:val="both"/>
      </w:pPr>
    </w:p>
    <w:p w:rsidR="00AD6F89" w:rsidRDefault="00F62C89">
      <w:pPr>
        <w:pStyle w:val="1"/>
        <w:widowControl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" w:name="_Toc459975983"/>
      <w:r>
        <w:rPr>
          <w:rFonts w:ascii="Times New Roman" w:hAnsi="Times New Roman"/>
          <w:sz w:val="24"/>
          <w:szCs w:val="24"/>
        </w:rPr>
        <w:t>5.Перечень учебно-методического обеспечения для самостоятельной работы обучающихся по дисциплине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(модулю)</w:t>
      </w:r>
    </w:p>
    <w:p w:rsidR="00AD6F89" w:rsidRDefault="00AD6F89">
      <w:pPr>
        <w:ind w:firstLine="567"/>
      </w:pPr>
    </w:p>
    <w:p w:rsidR="00AD6F89" w:rsidRDefault="00F62C89">
      <w:pPr>
        <w:pStyle w:val="a7"/>
        <w:ind w:firstLine="567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D6F89" w:rsidRDefault="00F62C89">
      <w:pPr>
        <w:pStyle w:val="a7"/>
        <w:ind w:firstLine="567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D6F89" w:rsidRDefault="00F62C89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D6F89" w:rsidRDefault="00F62C89">
      <w:pPr>
        <w:pStyle w:val="af6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Основные формы самостоятельной работы: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и изучение литературы и лекционного материала; 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решение задач и ситуаций;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презентаций; </w:t>
      </w:r>
    </w:p>
    <w:p w:rsidR="00AD6F89" w:rsidRDefault="00F62C89">
      <w:pPr>
        <w:pStyle w:val="af6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- подготовка к экзамену.</w:t>
      </w:r>
    </w:p>
    <w:p w:rsidR="00AD6F89" w:rsidRDefault="00F62C89">
      <w:pPr>
        <w:ind w:firstLine="567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AD6F89" w:rsidRDefault="00F62C89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определения вопросов, которые обучающиеся должны изучить самостоятельно;</w:t>
      </w:r>
    </w:p>
    <w:p w:rsidR="00AD6F89" w:rsidRDefault="00F62C89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2.подбора необходимой литературы, обязательной для проработки и изучения;</w:t>
      </w:r>
    </w:p>
    <w:p w:rsidR="00AD6F89" w:rsidRDefault="00F62C89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AD6F89" w:rsidRDefault="00F62C89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F89" w:rsidRDefault="00F62C89">
      <w:pPr>
        <w:tabs>
          <w:tab w:val="left" w:pos="0"/>
        </w:tabs>
        <w:ind w:firstLine="567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D6F89" w:rsidRDefault="00F62C89">
      <w:pPr>
        <w:ind w:firstLine="567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D6F89" w:rsidRDefault="00AD6F89">
      <w:pPr>
        <w:ind w:firstLine="567"/>
      </w:pPr>
    </w:p>
    <w:p w:rsidR="00AD6F89" w:rsidRDefault="00F62C89">
      <w:pPr>
        <w:pStyle w:val="1"/>
        <w:widowControl w:val="0"/>
        <w:spacing w:before="0" w:after="0"/>
        <w:jc w:val="both"/>
        <w:rPr>
          <w:rFonts w:ascii="Times New Roman" w:hAnsi="Times New Roman"/>
          <w:spacing w:val="-11"/>
          <w:sz w:val="24"/>
          <w:szCs w:val="24"/>
        </w:rPr>
      </w:pPr>
      <w:bookmarkStart w:id="3" w:name="_Toc459975984"/>
      <w:r>
        <w:rPr>
          <w:rFonts w:ascii="Times New Roman" w:hAnsi="Times New Roman"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  <w:bookmarkEnd w:id="3"/>
      <w:r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AD6F89" w:rsidRDefault="00AD6F89">
      <w:pPr>
        <w:pStyle w:val="af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F89" w:rsidRDefault="00F62C89">
      <w:pPr>
        <w:pStyle w:val="af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Фонд оценочных средств оформлен в виде приложения к рабочей программе дисциплины «Управление государственной и муниципальной собственностью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D6F89" w:rsidRDefault="00AD6F89">
      <w:pPr>
        <w:pStyle w:val="af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F89" w:rsidRDefault="00F62C89">
      <w:pPr>
        <w:pStyle w:val="1"/>
        <w:widowControl w:val="0"/>
        <w:spacing w:before="0" w:after="0"/>
        <w:ind w:left="142"/>
        <w:jc w:val="both"/>
        <w:rPr>
          <w:rFonts w:ascii="Times New Roman" w:hAnsi="Times New Roman"/>
          <w:sz w:val="24"/>
          <w:szCs w:val="24"/>
        </w:rPr>
      </w:pPr>
      <w:bookmarkStart w:id="4" w:name="_Toc459975985"/>
      <w:r>
        <w:rPr>
          <w:rFonts w:ascii="Times New Roman" w:hAnsi="Times New Roman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  <w:bookmarkEnd w:id="4"/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AD6F89" w:rsidRDefault="00AD6F89">
      <w:pPr>
        <w:pStyle w:val="ac"/>
        <w:rPr>
          <w:b/>
          <w:bCs/>
          <w:caps/>
        </w:rPr>
      </w:pPr>
    </w:p>
    <w:p w:rsidR="00AD6F89" w:rsidRDefault="00F62C89">
      <w:pPr>
        <w:ind w:firstLine="708"/>
        <w:rPr>
          <w:bCs/>
        </w:rPr>
      </w:pPr>
      <w:r>
        <w:rPr>
          <w:b/>
          <w:bCs/>
        </w:rPr>
        <w:t>Основная литература:</w:t>
      </w:r>
      <w:r>
        <w:rPr>
          <w:bCs/>
        </w:rPr>
        <w:t xml:space="preserve"> </w:t>
      </w:r>
    </w:p>
    <w:p w:rsidR="00AD6F89" w:rsidRDefault="00F62C89">
      <w:pPr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1. Моттаева А.Б. Проблемы управления государственной и муниципальной собственностью на современном этапе [Электронный ресурс] : монография / А.Б. Моттаева, Ас.Б. Моттаева. — Электрон. текстовые данные. — М. : Московский государственный строительный университет, ЭБС АСВ, 2015. — 160 c. — 978-5-7264-1193-4. — Режим доступа: </w:t>
      </w:r>
      <w:hyperlink r:id="rId8">
        <w:r>
          <w:rPr>
            <w:rStyle w:val="-"/>
            <w:color w:val="00000A"/>
            <w:u w:val="none"/>
            <w:shd w:val="clear" w:color="auto" w:fill="FCFCFC"/>
          </w:rPr>
          <w:t>http://www.iprbookshop.ru/60827.html</w:t>
        </w:r>
      </w:hyperlink>
    </w:p>
    <w:p w:rsidR="00AD6F89" w:rsidRDefault="00F62C89">
      <w:pPr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2. Моттаева А.Б. Стратегия управления государственной и муниципальной собственностью. Теория и практика [Электронный ресурс] : монография / А.Б. Моттаева, В.А. Лукинов, Ас.Б. Моттаева. — Электрон. текстовые данные. — М. : Московский государственный строительный университет, ЭБС АСВ, 2015. — 360 c. — 978-5-7264-1185-9. — Режим доступа: </w:t>
      </w:r>
      <w:hyperlink r:id="rId9">
        <w:r>
          <w:rPr>
            <w:rStyle w:val="-"/>
            <w:color w:val="00000A"/>
            <w:u w:val="none"/>
            <w:shd w:val="clear" w:color="auto" w:fill="FCFCFC"/>
          </w:rPr>
          <w:t>http://www.iprbookshop.ru/60810.html</w:t>
        </w:r>
      </w:hyperlink>
    </w:p>
    <w:p w:rsidR="00AD6F89" w:rsidRDefault="00F62C89">
      <w:pPr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3.Тупчиенко В.А. Государственная экономическая политика [Электронный ресурс] : учебное пособие для студентов вузов, обучающихся по направлениям экономики и управления / В.А. Тупчиенко. — Электрон. текстовые данные. — М. : ЮНИТИ-ДАНА, 2015. — 663 c. — 978-5-238-01931-4. — Режим доступа: </w:t>
      </w:r>
      <w:hyperlink r:id="rId10">
        <w:r>
          <w:rPr>
            <w:rStyle w:val="-"/>
            <w:color w:val="00000A"/>
            <w:u w:val="none"/>
            <w:shd w:val="clear" w:color="auto" w:fill="FCFCFC"/>
          </w:rPr>
          <w:t>http://www.iprbookshop.ru/52055.html</w:t>
        </w:r>
      </w:hyperlink>
    </w:p>
    <w:p w:rsidR="00AD6F89" w:rsidRDefault="00AD6F89">
      <w:pPr>
        <w:tabs>
          <w:tab w:val="left" w:pos="0"/>
          <w:tab w:val="left" w:pos="1134"/>
        </w:tabs>
        <w:suppressAutoHyphens w:val="0"/>
        <w:ind w:left="720"/>
        <w:jc w:val="both"/>
        <w:rPr>
          <w:b/>
        </w:rPr>
      </w:pPr>
    </w:p>
    <w:p w:rsidR="00AD6F89" w:rsidRDefault="00F62C89">
      <w:pPr>
        <w:tabs>
          <w:tab w:val="left" w:pos="0"/>
          <w:tab w:val="left" w:pos="1134"/>
        </w:tabs>
        <w:suppressAutoHyphens w:val="0"/>
        <w:ind w:left="720"/>
        <w:jc w:val="both"/>
        <w:rPr>
          <w:b/>
        </w:rPr>
      </w:pPr>
      <w:r>
        <w:rPr>
          <w:b/>
        </w:rPr>
        <w:t xml:space="preserve">Дополнительная литература: </w:t>
      </w:r>
    </w:p>
    <w:p w:rsidR="00AD6F89" w:rsidRDefault="00AD6F89">
      <w:pPr>
        <w:tabs>
          <w:tab w:val="left" w:pos="0"/>
          <w:tab w:val="left" w:pos="1134"/>
        </w:tabs>
        <w:suppressAutoHyphens w:val="0"/>
        <w:ind w:left="720"/>
        <w:jc w:val="both"/>
        <w:rPr>
          <w:b/>
        </w:rPr>
      </w:pPr>
    </w:p>
    <w:p w:rsidR="00AD6F89" w:rsidRDefault="00F62C89">
      <w:pPr>
        <w:numPr>
          <w:ilvl w:val="0"/>
          <w:numId w:val="5"/>
        </w:numPr>
        <w:tabs>
          <w:tab w:val="left" w:pos="0"/>
        </w:tabs>
        <w:suppressAutoHyphens w:val="0"/>
        <w:ind w:left="0"/>
        <w:jc w:val="both"/>
      </w:pPr>
      <w:r>
        <w:t xml:space="preserve">Мухаев Р.Т.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Мухаев Р.Т.— Электрон. текстовые данные.— М.: ЮНИТИ-ДАНА, 2017.— 688 c.— Режим доступа: </w:t>
      </w:r>
      <w:hyperlink r:id="rId11">
        <w:r>
          <w:rPr>
            <w:rStyle w:val="-"/>
            <w:color w:val="00000A"/>
            <w:u w:val="none"/>
          </w:rPr>
          <w:t>http://www.iprbookshop.ru/74944.html</w:t>
        </w:r>
      </w:hyperlink>
      <w:r>
        <w:t>.</w:t>
      </w:r>
    </w:p>
    <w:p w:rsidR="00AD6F89" w:rsidRDefault="00F62C89">
      <w:pPr>
        <w:numPr>
          <w:ilvl w:val="0"/>
          <w:numId w:val="5"/>
        </w:numPr>
        <w:tabs>
          <w:tab w:val="left" w:pos="0"/>
        </w:tabs>
        <w:suppressAutoHyphens w:val="0"/>
        <w:ind w:left="0"/>
        <w:jc w:val="both"/>
      </w:pPr>
      <w:r>
        <w:t xml:space="preserve">Местное самоуправление и муниципальное управление [Электронный ресурс]: учебник для студентов вузов, обучающихся по специальностям «Государственное и муниципальное управление», «Юриспруденция»/ А.Г. Авшаров [и др.].— Электрон. текстовые данные.— М.: ЮНИТИ-ДАНА, 2017.— 543 c.— Режим доступа: </w:t>
      </w:r>
      <w:hyperlink r:id="rId12">
        <w:r>
          <w:rPr>
            <w:rStyle w:val="-"/>
            <w:color w:val="00000A"/>
            <w:u w:val="none"/>
          </w:rPr>
          <w:t>http://www.iprbookshop.ru/81662.html</w:t>
        </w:r>
      </w:hyperlink>
      <w:r>
        <w:t>.</w:t>
      </w:r>
    </w:p>
    <w:p w:rsidR="00AD6F89" w:rsidRDefault="00F62C89">
      <w:pPr>
        <w:numPr>
          <w:ilvl w:val="0"/>
          <w:numId w:val="5"/>
        </w:numPr>
        <w:tabs>
          <w:tab w:val="left" w:pos="0"/>
        </w:tabs>
        <w:suppressAutoHyphens w:val="0"/>
        <w:ind w:left="0"/>
        <w:jc w:val="both"/>
      </w:pPr>
      <w:r>
        <w:t xml:space="preserve">Комментарий к Федеральному закону от 27 июля 2010 г. № 210-ФЗ «Об организации предоставления государственных и муниципальных услуг» (4-е издание переработанное и дополненное) [Электронный ресурс]/ Р.В. Амелин [и др.].— Электрон. текстовые данные.— Саратов: Ай Пи Эр Медиа, 2015. — 235 c.— Режим доступа: </w:t>
      </w:r>
      <w:hyperlink r:id="rId13">
        <w:r>
          <w:rPr>
            <w:rStyle w:val="-"/>
            <w:color w:val="00000A"/>
            <w:u w:val="none"/>
          </w:rPr>
          <w:t>http://www.iprbookshop.ru/27500.html</w:t>
        </w:r>
      </w:hyperlink>
      <w:r>
        <w:t>.</w:t>
      </w:r>
    </w:p>
    <w:p w:rsidR="00AD6F89" w:rsidRDefault="00AD6F89">
      <w:pPr>
        <w:tabs>
          <w:tab w:val="left" w:pos="0"/>
          <w:tab w:val="left" w:pos="1134"/>
        </w:tabs>
        <w:suppressAutoHyphens w:val="0"/>
        <w:ind w:left="720"/>
        <w:jc w:val="both"/>
      </w:pPr>
    </w:p>
    <w:p w:rsidR="00AD6F89" w:rsidRDefault="00F62C89">
      <w:pPr>
        <w:rPr>
          <w:b/>
          <w:bCs/>
        </w:rPr>
      </w:pPr>
      <w:r>
        <w:rPr>
          <w:b/>
          <w:bCs/>
        </w:rPr>
        <w:t>Нормативные правовые акты:</w:t>
      </w:r>
    </w:p>
    <w:p w:rsidR="00AD6F89" w:rsidRDefault="00AD6F89">
      <w:pPr>
        <w:rPr>
          <w:color w:val="000000"/>
        </w:rPr>
      </w:pPr>
    </w:p>
    <w:p w:rsidR="00AD6F89" w:rsidRDefault="00F62C89">
      <w:pPr>
        <w:tabs>
          <w:tab w:val="left" w:pos="0"/>
        </w:tabs>
        <w:suppressAutoHyphens w:val="0"/>
        <w:jc w:val="both"/>
      </w:pPr>
      <w:r>
        <w:rPr>
          <w:color w:val="000000"/>
        </w:rPr>
        <w:t>1.Гражданский кодекс Российской Федерации от 30.11.1994 №51 ФЗ (с изм. и доп.).</w:t>
      </w:r>
    </w:p>
    <w:p w:rsidR="00AD6F89" w:rsidRDefault="00F62C89">
      <w:pPr>
        <w:tabs>
          <w:tab w:val="left" w:pos="0"/>
        </w:tabs>
        <w:suppressAutoHyphens w:val="0"/>
        <w:jc w:val="both"/>
        <w:rPr>
          <w:lang w:eastAsia="ru-RU"/>
        </w:rPr>
      </w:pPr>
      <w:r>
        <w:t>2.Федеральный закон от 14.11.2002 №161-ФЗ «О государственных и муниципальных предприятиях» (с изм. и доп.)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Федеральный закон от 21.12.2001 №178-ФЗ «О приватизации государственного и муниципального имущества» (с изм. и доп.).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 xml:space="preserve">Федеральный закон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</w:r>
      <w:r>
        <w:rPr>
          <w:lang w:eastAsia="ru-RU"/>
        </w:rPr>
        <w:lastRenderedPageBreak/>
        <w:t>среднего предпринимательства, и о внесении изменений в отдельные законодательные акты Российской Федерации» (с изм. и доп.).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Федеральный закон от 30.11.2010 №327-ФЗ «О передаче религиозным организациям имущества религиозного назначения, находящегося в государственной или муниципальной собственности» (с изм. и доп.).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Федеральный закон от 19.07.1998 №115-ФЗ «Об особенностях правового положения акционерных обществ работников (народных предприятий (с изм. и доп.)».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Федеральный закон от 08.08.2001 №129-ФЗ «О государственной регистрации юридических лиц и индивидуальных предпринимателей</w:t>
      </w:r>
      <w:r>
        <w:t>» (с изм. и доп.).</w:t>
      </w:r>
    </w:p>
    <w:p w:rsidR="00AD6F89" w:rsidRDefault="00F62C89">
      <w:pPr>
        <w:numPr>
          <w:ilvl w:val="0"/>
          <w:numId w:val="3"/>
        </w:numPr>
        <w:tabs>
          <w:tab w:val="left" w:pos="0"/>
        </w:tabs>
        <w:suppressAutoHyphens w:val="0"/>
        <w:ind w:left="0"/>
        <w:jc w:val="both"/>
        <w:rPr>
          <w:b/>
          <w:bCs/>
          <w:caps/>
        </w:rPr>
      </w:pPr>
      <w:r>
        <w:rPr>
          <w:lang w:eastAsia="ru-RU"/>
        </w:rPr>
        <w:t>Закон г. Москвы от 19.12.2007 №49 «Об основах управления собственностью города Москвы» (с изм. и доп.).</w:t>
      </w:r>
    </w:p>
    <w:p w:rsidR="00AD6F89" w:rsidRDefault="00AD6F89">
      <w:pPr>
        <w:tabs>
          <w:tab w:val="left" w:pos="0"/>
          <w:tab w:val="left" w:pos="1134"/>
        </w:tabs>
        <w:suppressAutoHyphens w:val="0"/>
        <w:jc w:val="both"/>
        <w:rPr>
          <w:b/>
          <w:bCs/>
          <w:shd w:val="clear" w:color="auto" w:fill="FFFF00"/>
        </w:rPr>
      </w:pPr>
    </w:p>
    <w:p w:rsidR="00AD6F89" w:rsidRDefault="00F62C89">
      <w:pPr>
        <w:jc w:val="both"/>
        <w:rPr>
          <w:rFonts w:eastAsia="Calibri"/>
          <w:b/>
        </w:rPr>
      </w:pPr>
      <w:r>
        <w:rPr>
          <w:b/>
          <w:bCs/>
        </w:rPr>
        <w:t>8.</w:t>
      </w:r>
      <w:r>
        <w:rPr>
          <w:rFonts w:eastAsia="Calibri"/>
          <w:b/>
        </w:rPr>
        <w:t xml:space="preserve"> Современные профессиональные базы данных и информационные справочные системы</w:t>
      </w:r>
    </w:p>
    <w:p w:rsidR="00AD6F89" w:rsidRDefault="00AD6F89">
      <w:pPr>
        <w:jc w:val="both"/>
        <w:rPr>
          <w:b/>
          <w:bCs/>
        </w:rPr>
      </w:pP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eastAsia="Verdana" w:cs="Noto Sans Devanagari"/>
          </w:rPr>
          <w:t>http://pravo.gov.ru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eastAsia="Verdana" w:cs="Noto Sans Devanagari"/>
          </w:rPr>
          <w:t>http://fgosvo.ru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eastAsia="Verdana" w:cs="Noto Sans Devanagari"/>
          </w:rPr>
          <w:t>http://www.ict.edu.ru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7">
        <w:r>
          <w:rPr>
            <w:rStyle w:val="-"/>
            <w:rFonts w:eastAsia="Verdana" w:cs="Noto Sans Devanagari"/>
          </w:rPr>
          <w:t>http://www.elibrary.ru/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eastAsia="Verdana" w:cs="Noto Sans Devanagari"/>
          </w:rPr>
          <w:t>http://www.nns.ru/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eastAsia="Verdana" w:cs="Noto Sans Devanagari"/>
          </w:rPr>
          <w:t>http://www.rsl.ru/ru/root3489/all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20">
        <w:r>
          <w:rPr>
            <w:rStyle w:val="-"/>
            <w:rFonts w:eastAsia="Verdana" w:cs="Noto Sans Devanagari"/>
          </w:rPr>
          <w:t>http://webofscience.com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eastAsia="Verdana" w:cs="Noto Sans Devanagari"/>
          </w:rPr>
          <w:t>http://neicon.ru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2">
        <w:r>
          <w:rPr>
            <w:rStyle w:val="-"/>
            <w:rFonts w:eastAsia="Verdana" w:cs="Noto Sans Devanagari"/>
          </w:rPr>
          <w:t>https://link.springer.com</w:t>
        </w:r>
      </w:hyperlink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eastAsia="Verdana" w:cs="Noto Sans Devanagari"/>
          </w:rPr>
          <w:t>http://data.gov.ru/</w:t>
        </w:r>
      </w:hyperlink>
    </w:p>
    <w:p w:rsidR="00AD6F89" w:rsidRDefault="00AD6F89">
      <w:pPr>
        <w:ind w:firstLine="720"/>
        <w:jc w:val="both"/>
        <w:rPr>
          <w:b/>
          <w:bCs/>
          <w:caps/>
        </w:rPr>
      </w:pPr>
    </w:p>
    <w:p w:rsidR="00AD6F89" w:rsidRDefault="00F62C89">
      <w:pPr>
        <w:pStyle w:val="af5"/>
        <w:widowControl w:val="0"/>
        <w:tabs>
          <w:tab w:val="left" w:pos="525"/>
        </w:tabs>
        <w:spacing w:before="9" w:after="0" w:line="240" w:lineRule="auto"/>
        <w:ind w:left="142" w:right="194"/>
        <w:jc w:val="both"/>
        <w:outlineLvl w:val="0"/>
        <w:rPr>
          <w:b/>
        </w:rPr>
      </w:pPr>
      <w:bookmarkStart w:id="5" w:name="_Toc459975987"/>
      <w:r>
        <w:rPr>
          <w:rFonts w:ascii="Times New Roman" w:hAnsi="Times New Roman" w:cs="Times New Roman"/>
          <w:b/>
          <w:sz w:val="24"/>
          <w:szCs w:val="24"/>
        </w:rPr>
        <w:t>9. 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F89" w:rsidRDefault="00AD6F89">
      <w:pPr>
        <w:pStyle w:val="af5"/>
        <w:widowControl w:val="0"/>
        <w:tabs>
          <w:tab w:val="left" w:pos="525"/>
        </w:tabs>
        <w:spacing w:before="9" w:after="0" w:line="240" w:lineRule="auto"/>
        <w:ind w:left="610" w:right="194"/>
        <w:jc w:val="both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Проработка рабочей программы, уделяя особое внимание </w:t>
            </w:r>
            <w:r>
              <w:rPr>
                <w:sz w:val="24"/>
                <w:szCs w:val="24"/>
              </w:rPr>
              <w:lastRenderedPageBreak/>
              <w:t xml:space="preserve">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5-7);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AD6F89" w:rsidRDefault="00F62C89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ind w:left="-68"/>
              <w:rPr>
                <w:lang w:eastAsia="ru-RU"/>
              </w:rPr>
            </w:pPr>
            <w:r>
              <w:rPr>
                <w:lang w:eastAsia="ru-RU"/>
              </w:rPr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</w:t>
            </w:r>
            <w:r>
              <w:rPr>
                <w:lang w:eastAsia="ru-RU"/>
              </w:rPr>
              <w:lastRenderedPageBreak/>
              <w:t>изложения содержания.</w:t>
            </w:r>
          </w:p>
          <w:p w:rsidR="00AD6F89" w:rsidRDefault="00F62C89">
            <w:pPr>
              <w:tabs>
                <w:tab w:val="left" w:pos="0"/>
                <w:tab w:val="left" w:pos="993"/>
              </w:tabs>
            </w:pPr>
            <w: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, и иные  методические материалы.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</w:t>
            </w:r>
            <w:r>
              <w:rPr>
                <w:sz w:val="24"/>
                <w:szCs w:val="24"/>
              </w:rPr>
              <w:lastRenderedPageBreak/>
              <w:t>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ac"/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AD6F89" w:rsidRDefault="00F62C89">
            <w:pPr>
              <w:pStyle w:val="ac"/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AD6F89" w:rsidRDefault="00F62C89">
            <w:pPr>
              <w:pStyle w:val="ac"/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AD6F89" w:rsidRDefault="00F62C89">
            <w:pPr>
              <w:pStyle w:val="ac"/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AD6F89" w:rsidRDefault="00F62C89">
            <w:pPr>
              <w:pStyle w:val="ac"/>
              <w:jc w:val="both"/>
            </w:pPr>
            <w:r>
              <w:t xml:space="preserve"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</w:t>
            </w:r>
            <w:r>
              <w:lastRenderedPageBreak/>
              <w:t>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AD6F89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в подготовке к экзамену по дисциплине «Основы государственного и муниципального управления»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>
              <w:rPr>
                <w:sz w:val="24"/>
                <w:szCs w:val="24"/>
                <w:lang w:eastAsia="ru-RU"/>
              </w:rPr>
              <w:t>обучающийся</w:t>
            </w:r>
            <w:r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  <w:r>
              <w:rPr>
                <w:sz w:val="24"/>
                <w:szCs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AD6F89" w:rsidRDefault="00F62C8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обучающиеся</w:t>
            </w:r>
            <w:r>
              <w:rPr>
                <w:sz w:val="24"/>
                <w:szCs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  <w:lang w:eastAsia="ru-RU"/>
              </w:rPr>
              <w:t>обучающимся</w:t>
            </w:r>
            <w:r>
              <w:rPr>
                <w:sz w:val="24"/>
                <w:szCs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AD6F89" w:rsidRDefault="00AD6F89">
      <w:pPr>
        <w:ind w:left="214" w:right="194" w:firstLine="402"/>
        <w:rPr>
          <w:i/>
        </w:rPr>
      </w:pPr>
    </w:p>
    <w:p w:rsidR="00AD6F89" w:rsidRDefault="00F62C89">
      <w:pPr>
        <w:pStyle w:val="af5"/>
        <w:widowControl w:val="0"/>
        <w:tabs>
          <w:tab w:val="left" w:pos="680"/>
        </w:tabs>
        <w:spacing w:before="1" w:after="0" w:line="240" w:lineRule="auto"/>
        <w:ind w:left="142" w:right="2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459975988"/>
      <w:r>
        <w:rPr>
          <w:rFonts w:ascii="Times New Roman" w:hAnsi="Times New Roman" w:cs="Times New Roman"/>
          <w:b/>
          <w:sz w:val="24"/>
          <w:szCs w:val="24"/>
        </w:rPr>
        <w:t>10.</w:t>
      </w:r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Лицензионное программное обеспечение</w:t>
      </w:r>
    </w:p>
    <w:p w:rsidR="00AD6F89" w:rsidRDefault="00AD6F89">
      <w:pPr>
        <w:pStyle w:val="af5"/>
        <w:widowControl w:val="0"/>
        <w:tabs>
          <w:tab w:val="left" w:pos="680"/>
        </w:tabs>
        <w:spacing w:before="1" w:after="0" w:line="240" w:lineRule="auto"/>
        <w:ind w:left="142" w:right="2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AD6F89" w:rsidRDefault="00F62C89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AD6F89" w:rsidRDefault="00F62C89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AD6F89" w:rsidRDefault="00F62C89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AD6F89" w:rsidRDefault="00F62C89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AD6F89" w:rsidRDefault="00AD6F89">
      <w:pPr>
        <w:pStyle w:val="af5"/>
        <w:widowControl w:val="0"/>
        <w:tabs>
          <w:tab w:val="left" w:pos="939"/>
        </w:tabs>
        <w:spacing w:before="1" w:after="0" w:line="240" w:lineRule="auto"/>
        <w:ind w:left="0" w:right="10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D6F89" w:rsidRDefault="00F62C89">
      <w:pPr>
        <w:pStyle w:val="af5"/>
        <w:widowControl w:val="0"/>
        <w:tabs>
          <w:tab w:val="left" w:pos="580"/>
        </w:tabs>
        <w:spacing w:before="195" w:after="0" w:line="240" w:lineRule="auto"/>
        <w:ind w:left="0" w:right="10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459975989"/>
      <w:r>
        <w:rPr>
          <w:rFonts w:ascii="Times New Roman" w:hAnsi="Times New Roman" w:cs="Times New Roman"/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  <w:r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b/>
          <w:sz w:val="24"/>
          <w:szCs w:val="24"/>
        </w:rPr>
        <w:t>(модулю)</w:t>
      </w:r>
    </w:p>
    <w:p w:rsidR="00AD6F89" w:rsidRDefault="00AD6F89">
      <w:pPr>
        <w:pStyle w:val="af5"/>
        <w:widowControl w:val="0"/>
        <w:tabs>
          <w:tab w:val="left" w:pos="580"/>
        </w:tabs>
        <w:spacing w:before="195" w:after="0" w:line="240" w:lineRule="auto"/>
        <w:ind w:left="0" w:right="10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6F89" w:rsidRDefault="00F62C89">
      <w:pPr>
        <w:spacing w:before="48" w:after="48"/>
        <w:jc w:val="both"/>
        <w:rPr>
          <w:rFonts w:eastAsia="Arial Unicode MS"/>
          <w:color w:val="00000A"/>
          <w:lang w:eastAsia="ru-RU"/>
        </w:rPr>
      </w:pPr>
      <w:r>
        <w:rPr>
          <w:rFonts w:eastAsia="Arial Unicode MS"/>
          <w:b/>
          <w:color w:val="000000"/>
          <w:sz w:val="22"/>
          <w:szCs w:val="22"/>
          <w:lang w:eastAsia="ru-RU"/>
        </w:rPr>
        <w:t xml:space="preserve">311 каб. </w:t>
      </w:r>
      <w:r>
        <w:rPr>
          <w:rFonts w:eastAsia="Arial Unicode MS"/>
          <w:color w:val="00000A"/>
          <w:lang w:eastAsia="ru-RU"/>
        </w:rPr>
        <w:t>Учебная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AD6F89" w:rsidRDefault="00F62C89">
      <w:pPr>
        <w:spacing w:before="48" w:after="48"/>
        <w:jc w:val="both"/>
        <w:rPr>
          <w:rFonts w:ascii="Calibri" w:eastAsia="Calibri" w:hAnsi="Calibri" w:cs="Calibri"/>
          <w:sz w:val="20"/>
          <w:szCs w:val="22"/>
        </w:rPr>
      </w:pPr>
      <w:r>
        <w:rPr>
          <w:rFonts w:eastAsia="Calibri"/>
          <w:b/>
          <w:sz w:val="22"/>
          <w:szCs w:val="22"/>
        </w:rPr>
        <w:t xml:space="preserve">304 каб. </w:t>
      </w:r>
      <w:r>
        <w:rPr>
          <w:rFonts w:eastAsia="Calibri"/>
          <w:sz w:val="22"/>
          <w:szCs w:val="22"/>
        </w:rPr>
        <w:t>Учебная аудитория для самостоятельной работы обучающихся с выходом в сеть Интернет</w:t>
      </w:r>
      <w:r>
        <w:rPr>
          <w:rFonts w:eastAsia="Calibri"/>
          <w:b/>
          <w:sz w:val="22"/>
          <w:szCs w:val="22"/>
        </w:rPr>
        <w:t>.</w:t>
      </w:r>
    </w:p>
    <w:p w:rsidR="00AD6F89" w:rsidRDefault="00AD6F89">
      <w:pPr>
        <w:pStyle w:val="a7"/>
        <w:ind w:right="-1"/>
      </w:pPr>
    </w:p>
    <w:p w:rsidR="00AD6F89" w:rsidRDefault="00F62C89">
      <w:pPr>
        <w:pStyle w:val="af5"/>
        <w:widowControl w:val="0"/>
        <w:tabs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459975990"/>
      <w:bookmarkEnd w:id="8"/>
      <w:r>
        <w:rPr>
          <w:rFonts w:ascii="Times New Roman" w:hAnsi="Times New Roman" w:cs="Times New Roman"/>
          <w:b/>
          <w:iCs/>
          <w:sz w:val="24"/>
          <w:szCs w:val="24"/>
        </w:rPr>
        <w:t>12.Особенности реализации дисциплины для инвалидов и лиц с ограниченными возможностями здоровья</w:t>
      </w:r>
    </w:p>
    <w:p w:rsidR="00AD6F89" w:rsidRDefault="00F62C89">
      <w:pPr>
        <w:tabs>
          <w:tab w:val="left" w:pos="1134"/>
        </w:tabs>
        <w:spacing w:line="228" w:lineRule="auto"/>
        <w:ind w:firstLine="709"/>
        <w:jc w:val="both"/>
      </w:pPr>
      <w: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AD6F89" w:rsidRDefault="00F62C89">
      <w:pPr>
        <w:tabs>
          <w:tab w:val="left" w:pos="1134"/>
        </w:tabs>
        <w:spacing w:line="230" w:lineRule="auto"/>
        <w:ind w:firstLine="709"/>
        <w:jc w:val="both"/>
      </w:pPr>
      <w: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AD6F89" w:rsidRDefault="00AD6F89">
      <w:pPr>
        <w:tabs>
          <w:tab w:val="left" w:pos="1134"/>
        </w:tabs>
        <w:ind w:firstLine="709"/>
        <w:jc w:val="both"/>
      </w:pPr>
    </w:p>
    <w:p w:rsidR="00AD6F89" w:rsidRDefault="00F62C89">
      <w:pPr>
        <w:pStyle w:val="1"/>
        <w:widowControl w:val="0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" w:name="_Toc459975991"/>
      <w:r>
        <w:rPr>
          <w:rFonts w:ascii="Times New Roman" w:hAnsi="Times New Roman" w:cs="Times New Roman"/>
          <w:sz w:val="24"/>
          <w:szCs w:val="24"/>
        </w:rPr>
        <w:t>13. Иные сведения и (или)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sz w:val="24"/>
          <w:szCs w:val="24"/>
        </w:rPr>
        <w:t>материалы</w:t>
      </w:r>
    </w:p>
    <w:p w:rsidR="00AD6F89" w:rsidRDefault="00AD6F89"/>
    <w:p w:rsidR="00AD6F89" w:rsidRDefault="00F62C89">
      <w:pPr>
        <w:pStyle w:val="2"/>
        <w:tabs>
          <w:tab w:val="left" w:pos="0"/>
        </w:tabs>
        <w:spacing w:before="0" w:after="0"/>
        <w:ind w:left="576" w:hanging="576"/>
        <w:jc w:val="both"/>
        <w:rPr>
          <w:rFonts w:ascii="Times New Roman" w:hAnsi="Times New Roman" w:cs="Times New Roman"/>
          <w:i/>
          <w:spacing w:val="-12"/>
          <w:sz w:val="24"/>
          <w:szCs w:val="24"/>
        </w:rPr>
      </w:pPr>
      <w:bookmarkStart w:id="10" w:name="_Toc459975992"/>
      <w:r>
        <w:rPr>
          <w:rFonts w:ascii="Times New Roman" w:hAnsi="Times New Roman" w:cs="Times New Roman"/>
          <w:i/>
          <w:sz w:val="24"/>
          <w:szCs w:val="24"/>
        </w:rPr>
        <w:t>13.1.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i/>
          <w:sz w:val="24"/>
          <w:szCs w:val="24"/>
        </w:rPr>
        <w:t>Перечень образовательных технологий, используемых при осуществлении образовательного процесса по дисциплине</w:t>
      </w:r>
    </w:p>
    <w:p w:rsidR="00AD6F89" w:rsidRDefault="00AD6F89">
      <w:pPr>
        <w:pStyle w:val="a7"/>
      </w:pPr>
    </w:p>
    <w:p w:rsidR="00AD6F89" w:rsidRDefault="00F62C89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ab/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</w:t>
      </w:r>
      <w:r>
        <w:rPr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>информационно-образовательной среды.</w:t>
      </w:r>
    </w:p>
    <w:p w:rsidR="00AD6F89" w:rsidRDefault="00AD6F89">
      <w:pPr>
        <w:tabs>
          <w:tab w:val="left" w:pos="1134"/>
        </w:tabs>
        <w:spacing w:line="230" w:lineRule="auto"/>
        <w:jc w:val="both"/>
      </w:pPr>
    </w:p>
    <w:p w:rsidR="00AD6F89" w:rsidRDefault="00F62C89">
      <w:pPr>
        <w:tabs>
          <w:tab w:val="left" w:pos="1134"/>
        </w:tabs>
        <w:spacing w:line="230" w:lineRule="auto"/>
        <w:jc w:val="both"/>
        <w:rPr>
          <w:b/>
        </w:rPr>
      </w:pPr>
      <w:r>
        <w:rPr>
          <w:b/>
        </w:rPr>
        <w:t xml:space="preserve">Составитель: </w:t>
      </w:r>
    </w:p>
    <w:p w:rsidR="00AD6F89" w:rsidRDefault="00F62C89">
      <w:pPr>
        <w:tabs>
          <w:tab w:val="left" w:pos="1134"/>
        </w:tabs>
        <w:spacing w:line="230" w:lineRule="auto"/>
        <w:jc w:val="both"/>
        <w:rPr>
          <w:b/>
        </w:rPr>
      </w:pPr>
      <w:r>
        <w:rPr>
          <w:b/>
        </w:rPr>
        <w:t>- ст. преподаватель кафедры экономики и управления Третьяков А.Л.</w:t>
      </w:r>
      <w:r>
        <w:br w:type="page"/>
      </w:r>
    </w:p>
    <w:p w:rsidR="00AD6F89" w:rsidRDefault="00AD6F89">
      <w:pPr>
        <w:tabs>
          <w:tab w:val="left" w:pos="1134"/>
        </w:tabs>
        <w:spacing w:line="230" w:lineRule="auto"/>
        <w:jc w:val="both"/>
        <w:rPr>
          <w:sz w:val="26"/>
          <w:szCs w:val="26"/>
        </w:rPr>
      </w:pPr>
    </w:p>
    <w:p w:rsidR="00AD6F89" w:rsidRDefault="00F62C89">
      <w:pPr>
        <w:widowControl w:val="0"/>
        <w:tabs>
          <w:tab w:val="left" w:pos="567"/>
          <w:tab w:val="left" w:pos="709"/>
          <w:tab w:val="left" w:pos="851"/>
        </w:tabs>
        <w:spacing w:line="276" w:lineRule="auto"/>
        <w:ind w:left="644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14. </w:t>
      </w:r>
      <w:bookmarkStart w:id="11" w:name="_Toc481796236"/>
      <w:bookmarkEnd w:id="11"/>
      <w:r>
        <w:rPr>
          <w:b/>
          <w:bCs/>
          <w:lang w:eastAsia="ru-RU"/>
        </w:rPr>
        <w:t>Лист регистрации изменений</w:t>
      </w:r>
    </w:p>
    <w:p w:rsidR="00AD6F89" w:rsidRDefault="00AD6F89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51"/>
        <w:gridCol w:w="5208"/>
        <w:gridCol w:w="2619"/>
        <w:gridCol w:w="1387"/>
      </w:tblGrid>
      <w:tr w:rsidR="00AD6F89" w:rsidTr="004D217F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AD6F89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</w:p>
          <w:p w:rsidR="00AD6F89" w:rsidRDefault="00F62C89">
            <w:pPr>
              <w:suppressAutoHyphens w:val="0"/>
              <w:ind w:right="-143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 xml:space="preserve">№ </w:t>
            </w:r>
            <w:r>
              <w:rPr>
                <w:color w:val="000000"/>
                <w:szCs w:val="26"/>
                <w:lang w:eastAsia="ru-RU"/>
              </w:rPr>
              <w:br/>
              <w:t>п/п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Реквизиты</w:t>
            </w:r>
            <w:r>
              <w:rPr>
                <w:color w:val="000000"/>
                <w:szCs w:val="26"/>
                <w:lang w:eastAsia="ru-RU"/>
              </w:rPr>
              <w:br/>
              <w:t>документа</w:t>
            </w:r>
            <w:r>
              <w:rPr>
                <w:color w:val="000000"/>
                <w:szCs w:val="26"/>
                <w:lang w:eastAsia="ru-RU"/>
              </w:rPr>
              <w:br/>
              <w:t>об утверждении</w:t>
            </w:r>
            <w:r>
              <w:rPr>
                <w:color w:val="000000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Дата</w:t>
            </w:r>
            <w:r>
              <w:rPr>
                <w:color w:val="000000"/>
                <w:szCs w:val="26"/>
                <w:lang w:eastAsia="ru-RU"/>
              </w:rPr>
              <w:br/>
              <w:t>введения</w:t>
            </w:r>
            <w:r>
              <w:rPr>
                <w:color w:val="000000"/>
                <w:szCs w:val="26"/>
                <w:lang w:eastAsia="ru-RU"/>
              </w:rPr>
              <w:br/>
              <w:t>изменения</w:t>
            </w:r>
          </w:p>
        </w:tc>
      </w:tr>
      <w:tr w:rsidR="00AD6F89" w:rsidTr="004D217F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250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 xml:space="preserve">  01.09.2013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spacing w:line="254" w:lineRule="auto"/>
              <w:ind w:right="29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AD6F89" w:rsidRDefault="00AD6F89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01.09.2014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color w:val="000000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20.02.2015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01.09.2015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b/>
                <w:color w:val="000000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01.09.2016</w:t>
            </w:r>
          </w:p>
        </w:tc>
      </w:tr>
      <w:tr w:rsidR="00AD6F89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AD6F89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6F89" w:rsidRDefault="00F62C89">
            <w:pPr>
              <w:suppressAutoHyphens w:val="0"/>
              <w:ind w:right="29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jc w:val="center"/>
              <w:rPr>
                <w:color w:val="000000"/>
                <w:szCs w:val="26"/>
                <w:shd w:val="clear" w:color="auto" w:fill="00FF00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F89" w:rsidRDefault="00F62C89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01.09.2017</w:t>
            </w:r>
          </w:p>
        </w:tc>
      </w:tr>
      <w:tr w:rsidR="004D217F" w:rsidTr="004D217F">
        <w:trPr>
          <w:trHeight w:val="7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Default="004D217F" w:rsidP="004D217F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217F" w:rsidRPr="00607BEF" w:rsidRDefault="004D217F" w:rsidP="004D217F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Pr="00607BEF" w:rsidRDefault="004D217F" w:rsidP="004D217F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Pr="00607BEF" w:rsidRDefault="004D217F" w:rsidP="004D217F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4D217F" w:rsidTr="003409A1">
        <w:trPr>
          <w:trHeight w:val="790"/>
        </w:trPr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Default="004D217F" w:rsidP="004D217F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520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217F" w:rsidRDefault="004D217F" w:rsidP="004D217F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Default="004D217F" w:rsidP="004D217F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ОАНО ВО «МПСУ» от </w:t>
            </w:r>
            <w:r>
              <w:rPr>
                <w:rFonts w:eastAsia="Calibri;Arial Unicode MS"/>
                <w:szCs w:val="26"/>
              </w:rPr>
              <w:lastRenderedPageBreak/>
              <w:t>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D217F" w:rsidRDefault="004D217F" w:rsidP="004D217F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lastRenderedPageBreak/>
              <w:t>01.09.2019</w:t>
            </w:r>
          </w:p>
        </w:tc>
      </w:tr>
      <w:tr w:rsidR="003409A1" w:rsidTr="004D217F">
        <w:trPr>
          <w:trHeight w:val="79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409A1" w:rsidRDefault="003409A1" w:rsidP="003409A1">
            <w:pPr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Cs w:val="26"/>
                <w:lang w:eastAsia="ru-RU"/>
              </w:rPr>
            </w:pPr>
            <w:bookmarkStart w:id="12" w:name="_GoBack" w:colFirst="1" w:colLast="1"/>
          </w:p>
        </w:tc>
        <w:tc>
          <w:tcPr>
            <w:tcW w:w="5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09A1" w:rsidRPr="0072737C" w:rsidRDefault="003409A1" w:rsidP="003409A1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409A1" w:rsidRPr="0072737C" w:rsidRDefault="003409A1" w:rsidP="003409A1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409A1" w:rsidRPr="0072737C" w:rsidRDefault="003409A1" w:rsidP="003409A1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  <w:bookmarkEnd w:id="12"/>
    </w:tbl>
    <w:p w:rsidR="00AD6F89" w:rsidRDefault="00AD6F89">
      <w:pPr>
        <w:spacing w:before="1"/>
        <w:ind w:right="243" w:firstLine="720"/>
        <w:jc w:val="both"/>
      </w:pPr>
    </w:p>
    <w:sectPr w:rsidR="00AD6F89">
      <w:headerReference w:type="default" r:id="rId24"/>
      <w:footerReference w:type="default" r:id="rId25"/>
      <w:pgSz w:w="11906" w:h="16838"/>
      <w:pgMar w:top="777" w:right="850" w:bottom="1134" w:left="1701" w:header="72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C8" w:rsidRDefault="009834C8">
      <w:r>
        <w:separator/>
      </w:r>
    </w:p>
  </w:endnote>
  <w:endnote w:type="continuationSeparator" w:id="0">
    <w:p w:rsidR="009834C8" w:rsidRDefault="0098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89" w:rsidRDefault="00F62C89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409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C8" w:rsidRDefault="009834C8">
      <w:r>
        <w:separator/>
      </w:r>
    </w:p>
  </w:footnote>
  <w:footnote w:type="continuationSeparator" w:id="0">
    <w:p w:rsidR="009834C8" w:rsidRDefault="0098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89" w:rsidRDefault="00AD6F8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2AA"/>
    <w:multiLevelType w:val="multilevel"/>
    <w:tmpl w:val="7A5A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74B5F98"/>
    <w:multiLevelType w:val="multilevel"/>
    <w:tmpl w:val="36583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7C1545"/>
    <w:multiLevelType w:val="multilevel"/>
    <w:tmpl w:val="3F3C2E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37D42"/>
    <w:multiLevelType w:val="multilevel"/>
    <w:tmpl w:val="2D50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96E3470"/>
    <w:multiLevelType w:val="multilevel"/>
    <w:tmpl w:val="B38CA3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4D725FF9"/>
    <w:multiLevelType w:val="multilevel"/>
    <w:tmpl w:val="41C81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F89"/>
    <w:rsid w:val="003409A1"/>
    <w:rsid w:val="004D217F"/>
    <w:rsid w:val="007E1558"/>
    <w:rsid w:val="009834C8"/>
    <w:rsid w:val="00AD6F89"/>
    <w:rsid w:val="00D70A79"/>
    <w:rsid w:val="00F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AE04"/>
  <w15:docId w15:val="{07F4ED63-BC56-4122-A870-823650B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p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unga" w:hAnsi="Tunga" w:cs="Tunga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newsdate">
    <w:name w:val="newsdate"/>
    <w:basedOn w:val="10"/>
  </w:style>
  <w:style w:type="character" w:customStyle="1" w:styleId="newshd1">
    <w:name w:val="newshd1"/>
    <w:rPr>
      <w:rFonts w:ascii="Tahoma" w:hAnsi="Tahoma" w:cs="Tahoma"/>
      <w:b/>
      <w:bCs/>
      <w:strike w:val="0"/>
      <w:dstrike w:val="0"/>
      <w:sz w:val="18"/>
      <w:szCs w:val="18"/>
      <w:u w:val="none"/>
    </w:rPr>
  </w:style>
  <w:style w:type="character" w:customStyle="1" w:styleId="newstext">
    <w:name w:val="newstext"/>
    <w:basedOn w:val="10"/>
  </w:style>
  <w:style w:type="character" w:customStyle="1" w:styleId="highlight1">
    <w:name w:val="highlight1"/>
    <w:rPr>
      <w:color w:val="BB0000"/>
    </w:rPr>
  </w:style>
  <w:style w:type="character" w:customStyle="1" w:styleId="plan1">
    <w:name w:val="plan1"/>
    <w:rPr>
      <w:sz w:val="17"/>
      <w:szCs w:val="17"/>
    </w:rPr>
  </w:style>
  <w:style w:type="character" w:styleId="a3">
    <w:name w:val="Strong"/>
    <w:qFormat/>
    <w:rPr>
      <w:b/>
      <w:bCs/>
    </w:rPr>
  </w:style>
  <w:style w:type="character" w:customStyle="1" w:styleId="11">
    <w:name w:val="Знак Знак1"/>
    <w:rPr>
      <w:sz w:val="16"/>
      <w:szCs w:val="16"/>
      <w:lang w:val="ru-RU" w:bidi="ar-SA"/>
    </w:rPr>
  </w:style>
  <w:style w:type="character" w:customStyle="1" w:styleId="40">
    <w:name w:val="Знак Знак4"/>
    <w:rPr>
      <w:rFonts w:ascii="Calibri" w:hAnsi="Calibri" w:cs="Calibri"/>
      <w:b/>
      <w:bCs/>
      <w:sz w:val="22"/>
      <w:szCs w:val="22"/>
      <w:lang w:val="ru-RU" w:bidi="ar-SA"/>
    </w:rPr>
  </w:style>
  <w:style w:type="character" w:styleId="a4">
    <w:name w:val="page number"/>
    <w:basedOn w:val="10"/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st1">
    <w:name w:val="st1"/>
    <w:basedOn w:val="10"/>
  </w:style>
  <w:style w:type="character" w:customStyle="1" w:styleId="FontStyle35">
    <w:name w:val="Font Style35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527194"/>
    <w:rPr>
      <w:sz w:val="24"/>
      <w:szCs w:val="24"/>
      <w:lang w:eastAsia="zh-C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ung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Times New Roman"/>
      <w:b w:val="0"/>
    </w:rPr>
  </w:style>
  <w:style w:type="character" w:customStyle="1" w:styleId="ListLabel8">
    <w:name w:val="ListLabel 8"/>
    <w:rPr>
      <w:rFonts w:cs="Times New Roman"/>
      <w:b/>
      <w:sz w:val="28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Calibri" w:cs="Times New Roman"/>
      <w:sz w:val="24"/>
      <w:szCs w:val="24"/>
    </w:rPr>
  </w:style>
  <w:style w:type="character" w:customStyle="1" w:styleId="ListLabel12">
    <w:name w:val="ListLabel 12"/>
    <w:rPr>
      <w:rFonts w:cs="Symbol"/>
      <w:sz w:val="24"/>
      <w:szCs w:val="24"/>
    </w:rPr>
  </w:style>
  <w:style w:type="character" w:customStyle="1" w:styleId="ListLabel13">
    <w:name w:val="ListLabel 13"/>
    <w:rPr>
      <w:bCs/>
    </w:rPr>
  </w:style>
  <w:style w:type="character" w:customStyle="1" w:styleId="ListLabel14">
    <w:name w:val="ListLabel 14"/>
    <w:rPr>
      <w:rFonts w:cs="Times New Roman"/>
      <w:sz w:val="24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line="288" w:lineRule="auto"/>
      <w:jc w:val="both"/>
    </w:pPr>
    <w:rPr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pPr>
      <w:ind w:firstLine="709"/>
      <w:jc w:val="center"/>
    </w:pPr>
    <w:rPr>
      <w:b/>
      <w:szCs w:val="20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</w:style>
  <w:style w:type="paragraph" w:styleId="ad">
    <w:name w:val="Body Text Indent"/>
    <w:basedOn w:val="a"/>
    <w:pPr>
      <w:spacing w:after="120"/>
      <w:ind w:left="283"/>
    </w:pPr>
  </w:style>
  <w:style w:type="paragraph" w:styleId="23">
    <w:name w:val="toc 2"/>
    <w:basedOn w:val="a"/>
    <w:pPr>
      <w:tabs>
        <w:tab w:val="left" w:pos="800"/>
        <w:tab w:val="right" w:leader="dot" w:pos="6340"/>
      </w:tabs>
      <w:ind w:firstLine="539"/>
      <w:jc w:val="both"/>
    </w:pPr>
    <w:rPr>
      <w:rFonts w:ascii="Arial" w:hAnsi="Arial" w:cs="Arial"/>
      <w:b/>
      <w:szCs w:val="22"/>
      <w:lang w:eastAsia="ru-RU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  <w:rPr>
      <w:sz w:val="20"/>
      <w:szCs w:val="20"/>
    </w:rPr>
  </w:style>
  <w:style w:type="paragraph" w:customStyle="1" w:styleId="311">
    <w:name w:val="Список 31"/>
    <w:basedOn w:val="a"/>
    <w:pPr>
      <w:ind w:left="849" w:hanging="283"/>
    </w:pPr>
  </w:style>
  <w:style w:type="paragraph" w:customStyle="1" w:styleId="15">
    <w:name w:val="Обычный1"/>
    <w:pPr>
      <w:widowControl w:val="0"/>
      <w:suppressAutoHyphens/>
    </w:pPr>
    <w:rPr>
      <w:sz w:val="24"/>
      <w:lang w:val="en-US"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styleId="17">
    <w:name w:val="toc 1"/>
    <w:basedOn w:val="a"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western">
    <w:name w:val="western"/>
    <w:basedOn w:val="a"/>
    <w:pPr>
      <w:spacing w:before="280" w:after="115"/>
    </w:pPr>
    <w:rPr>
      <w:color w:val="000000"/>
    </w:rPr>
  </w:style>
  <w:style w:type="paragraph" w:customStyle="1" w:styleId="211">
    <w:name w:val="Средняя сетка 21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af1">
    <w:name w:val="ВОПРОСЫ"/>
    <w:basedOn w:val="-11"/>
    <w:pPr>
      <w:tabs>
        <w:tab w:val="left" w:pos="993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2">
    <w:name w:val="Основной текст 21"/>
    <w:basedOn w:val="a"/>
    <w:pPr>
      <w:spacing w:line="360" w:lineRule="auto"/>
    </w:pPr>
    <w:rPr>
      <w:sz w:val="26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7"/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zh-CN"/>
    </w:r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Style6">
    <w:name w:val="Style6"/>
    <w:basedOn w:val="a"/>
    <w:pPr>
      <w:widowControl w:val="0"/>
      <w:suppressAutoHyphens w:val="0"/>
      <w:spacing w:line="266" w:lineRule="exact"/>
      <w:ind w:firstLine="516"/>
      <w:jc w:val="both"/>
    </w:pPr>
  </w:style>
  <w:style w:type="paragraph" w:styleId="af5">
    <w:name w:val="List Paragraph"/>
    <w:basedOn w:val="a"/>
    <w:uiPriority w:val="1"/>
    <w:qFormat/>
    <w:rsid w:val="00C650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6">
    <w:name w:val="No Spacing"/>
    <w:qFormat/>
    <w:rsid w:val="0042727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1"/>
    <w:qFormat/>
    <w:rsid w:val="00427271"/>
    <w:pPr>
      <w:widowControl w:val="0"/>
      <w:ind w:left="103"/>
    </w:pPr>
    <w:rPr>
      <w:sz w:val="20"/>
      <w:szCs w:val="20"/>
    </w:rPr>
  </w:style>
  <w:style w:type="paragraph" w:customStyle="1" w:styleId="paragraph">
    <w:name w:val="paragraph"/>
    <w:basedOn w:val="a"/>
    <w:uiPriority w:val="99"/>
    <w:rsid w:val="007E15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7E15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827.html" TargetMode="External"/><Relationship Id="rId13" Type="http://schemas.openxmlformats.org/officeDocument/2006/relationships/hyperlink" Target="http://www.iprbookshop.ru/27500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eico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81662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4944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52055.html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0810.html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5854</Words>
  <Characters>33373</Characters>
  <Application>Microsoft Office Word</Application>
  <DocSecurity>0</DocSecurity>
  <Lines>278</Lines>
  <Paragraphs>78</Paragraphs>
  <ScaleCrop>false</ScaleCrop>
  <Company>Microsoft</Company>
  <LinksUpToDate>false</LinksUpToDate>
  <CharactersWithSpaces>39149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Роман</dc:creator>
  <cp:lastModifiedBy>Микулец Виктория Владимировна</cp:lastModifiedBy>
  <cp:revision>14</cp:revision>
  <cp:lastPrinted>2019-11-27T10:14:00Z</cp:lastPrinted>
  <dcterms:created xsi:type="dcterms:W3CDTF">2019-11-27T10:16:00Z</dcterms:created>
  <dcterms:modified xsi:type="dcterms:W3CDTF">2022-09-29T08:46:00Z</dcterms:modified>
  <dc:language>ru-RU</dc:language>
</cp:coreProperties>
</file>