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5"/>
      </w:tblGrid>
      <w:tr w:rsidR="003337EC" w:rsidRPr="00120E90" w:rsidTr="009452CA">
        <w:tc>
          <w:tcPr>
            <w:tcW w:w="9635" w:type="dxa"/>
            <w:shd w:val="clear" w:color="auto" w:fill="auto"/>
          </w:tcPr>
          <w:p w:rsidR="003337EC" w:rsidRPr="00120E90" w:rsidRDefault="003337EC" w:rsidP="009452CA">
            <w:pPr>
              <w:tabs>
                <w:tab w:val="left" w:pos="9940"/>
              </w:tabs>
              <w:snapToGrid w:val="0"/>
              <w:spacing w:line="100" w:lineRule="atLeast"/>
              <w:ind w:right="-62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noProof/>
                <w:sz w:val="16"/>
                <w:szCs w:val="16"/>
              </w:rPr>
              <w:drawing>
                <wp:inline distT="0" distB="0" distL="0" distR="0">
                  <wp:extent cx="5715000" cy="904875"/>
                  <wp:effectExtent l="0" t="0" r="0" b="9525"/>
                  <wp:docPr id="2" name="Рисунок 2" descr="шапка нов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пка нов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7EC" w:rsidRDefault="003337EC" w:rsidP="009452CA">
            <w:pPr>
              <w:tabs>
                <w:tab w:val="left" w:pos="9940"/>
              </w:tabs>
              <w:snapToGrid w:val="0"/>
              <w:ind w:right="-62"/>
              <w:jc w:val="center"/>
              <w:rPr>
                <w:rFonts w:ascii="Calibri" w:hAnsi="Calibri"/>
                <w:sz w:val="16"/>
                <w:szCs w:val="16"/>
              </w:rPr>
            </w:pPr>
            <w:r w:rsidRPr="00120E90">
              <w:rPr>
                <w:rFonts w:ascii="Calibri" w:hAnsi="Calibri"/>
                <w:sz w:val="16"/>
                <w:szCs w:val="16"/>
              </w:rPr>
              <w:t>Лицензия: регистрационный № 1478 от 28 мая 2015 года, на бланке серии 90Л01 №0008476</w:t>
            </w:r>
          </w:p>
          <w:p w:rsidR="003337EC" w:rsidRDefault="003337EC" w:rsidP="009452CA">
            <w:pPr>
              <w:tabs>
                <w:tab w:val="left" w:pos="9940"/>
              </w:tabs>
              <w:snapToGrid w:val="0"/>
              <w:ind w:right="-6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Свидетельство о государственной аккредитации: регистрационный № 2783 от 07 марта 2018 года, на бланке серии 90А01 №0002920</w:t>
            </w:r>
          </w:p>
          <w:p w:rsidR="003337EC" w:rsidRPr="00120E90" w:rsidRDefault="003337EC" w:rsidP="009452CA">
            <w:pPr>
              <w:tabs>
                <w:tab w:val="left" w:pos="9940"/>
              </w:tabs>
              <w:snapToGrid w:val="0"/>
              <w:ind w:right="-62"/>
              <w:rPr>
                <w:rFonts w:ascii="Calibri" w:hAnsi="Calibri"/>
                <w:sz w:val="16"/>
                <w:szCs w:val="16"/>
              </w:rPr>
            </w:pPr>
          </w:p>
        </w:tc>
      </w:tr>
      <w:tr w:rsidR="003337EC" w:rsidRPr="00120E90" w:rsidTr="009452CA">
        <w:trPr>
          <w:trHeight w:val="475"/>
        </w:trPr>
        <w:tc>
          <w:tcPr>
            <w:tcW w:w="9635" w:type="dxa"/>
            <w:shd w:val="clear" w:color="auto" w:fill="auto"/>
            <w:vAlign w:val="center"/>
          </w:tcPr>
          <w:p w:rsidR="003337EC" w:rsidRPr="00120E90" w:rsidRDefault="003337EC" w:rsidP="009452CA">
            <w:pPr>
              <w:snapToGrid w:val="0"/>
              <w:spacing w:line="100" w:lineRule="atLeast"/>
              <w:jc w:val="center"/>
              <w:rPr>
                <w:rFonts w:ascii="Calibri" w:hAnsi="Calibri"/>
              </w:rPr>
            </w:pPr>
            <w:r w:rsidRPr="00120E90">
              <w:rPr>
                <w:rFonts w:ascii="Calibri" w:hAnsi="Calibri"/>
              </w:rPr>
              <w:t xml:space="preserve">115191, г. Москва, 4-й Рощинский проезд, 9А  / Тел: + 7 (495) 796-92-62  /  </w:t>
            </w:r>
            <w:r w:rsidRPr="00120E90">
              <w:rPr>
                <w:rFonts w:ascii="Calibri" w:hAnsi="Calibri"/>
                <w:lang w:val="en-US"/>
              </w:rPr>
              <w:t>E</w:t>
            </w:r>
            <w:r w:rsidRPr="00120E90">
              <w:rPr>
                <w:rFonts w:ascii="Calibri" w:hAnsi="Calibri"/>
              </w:rPr>
              <w:t>-</w:t>
            </w:r>
            <w:r w:rsidRPr="00120E90">
              <w:rPr>
                <w:rFonts w:ascii="Calibri" w:hAnsi="Calibri"/>
                <w:lang w:val="en-US"/>
              </w:rPr>
              <w:t>mail</w:t>
            </w:r>
            <w:r w:rsidRPr="00120E90">
              <w:rPr>
                <w:rFonts w:ascii="Calibri" w:hAnsi="Calibri"/>
              </w:rPr>
              <w:t xml:space="preserve">: </w:t>
            </w:r>
            <w:r w:rsidRPr="00120E90">
              <w:rPr>
                <w:rFonts w:ascii="Calibri" w:hAnsi="Calibri"/>
                <w:lang w:val="en-US"/>
              </w:rPr>
              <w:t>mpsu</w:t>
            </w:r>
            <w:r w:rsidRPr="00120E90">
              <w:rPr>
                <w:rFonts w:ascii="Calibri" w:hAnsi="Calibri"/>
              </w:rPr>
              <w:t>@</w:t>
            </w:r>
            <w:r w:rsidRPr="00120E90">
              <w:rPr>
                <w:rFonts w:ascii="Calibri" w:hAnsi="Calibri"/>
                <w:lang w:val="en-US"/>
              </w:rPr>
              <w:t>mpsu</w:t>
            </w:r>
            <w:r w:rsidRPr="00120E90">
              <w:rPr>
                <w:rFonts w:ascii="Calibri" w:hAnsi="Calibri"/>
              </w:rPr>
              <w:t>.</w:t>
            </w:r>
            <w:r w:rsidRPr="00120E90">
              <w:rPr>
                <w:rFonts w:ascii="Calibri" w:hAnsi="Calibri"/>
                <w:lang w:val="en-US"/>
              </w:rPr>
              <w:t>ru</w:t>
            </w:r>
          </w:p>
        </w:tc>
      </w:tr>
    </w:tbl>
    <w:p w:rsidR="003337EC" w:rsidRDefault="003337EC" w:rsidP="003337EC"/>
    <w:p w:rsidR="003337EC" w:rsidRDefault="003337EC" w:rsidP="003337EC"/>
    <w:p w:rsidR="002E4220" w:rsidRDefault="002E4220" w:rsidP="002E4220">
      <w:pPr>
        <w:pStyle w:val="af0"/>
        <w:spacing w:before="8"/>
        <w:rPr>
          <w:sz w:val="25"/>
        </w:rPr>
      </w:pPr>
      <w:r>
        <w:rPr>
          <w:sz w:val="25"/>
        </w:rPr>
        <w:t>Принято:</w:t>
      </w:r>
    </w:p>
    <w:p w:rsidR="002E4220" w:rsidRDefault="002E4220" w:rsidP="002E4220">
      <w:pPr>
        <w:pStyle w:val="af0"/>
        <w:spacing w:before="8"/>
        <w:rPr>
          <w:sz w:val="25"/>
        </w:rPr>
      </w:pPr>
      <w:r>
        <w:rPr>
          <w:sz w:val="25"/>
        </w:rPr>
        <w:t xml:space="preserve">Решение Ученого совета </w:t>
      </w:r>
    </w:p>
    <w:p w:rsidR="002E4220" w:rsidRDefault="002E4220" w:rsidP="002E4220">
      <w:pPr>
        <w:pStyle w:val="af0"/>
        <w:spacing w:before="8"/>
        <w:rPr>
          <w:sz w:val="25"/>
        </w:rPr>
      </w:pPr>
      <w:r>
        <w:rPr>
          <w:sz w:val="25"/>
        </w:rPr>
        <w:t>От «13» мая 2020 г.</w:t>
      </w:r>
    </w:p>
    <w:p w:rsidR="002E4220" w:rsidRDefault="002E4220" w:rsidP="002E4220">
      <w:pPr>
        <w:pStyle w:val="af0"/>
        <w:spacing w:before="8"/>
        <w:rPr>
          <w:sz w:val="25"/>
        </w:rPr>
      </w:pPr>
      <w:r>
        <w:rPr>
          <w:sz w:val="25"/>
        </w:rPr>
        <w:t>Протокол №7</w:t>
      </w:r>
    </w:p>
    <w:p w:rsidR="00280320" w:rsidRDefault="00280320">
      <w:pPr>
        <w:widowControl/>
        <w:spacing w:before="1" w:line="276" w:lineRule="auto"/>
        <w:ind w:left="513" w:right="243"/>
        <w:jc w:val="both"/>
        <w:rPr>
          <w:rFonts w:eastAsiaTheme="minorHAnsi"/>
          <w:sz w:val="28"/>
          <w:szCs w:val="28"/>
        </w:rPr>
      </w:pPr>
    </w:p>
    <w:p w:rsidR="00280320" w:rsidRDefault="00280320">
      <w:pPr>
        <w:pStyle w:val="af0"/>
        <w:rPr>
          <w:i/>
          <w:sz w:val="28"/>
          <w:szCs w:val="28"/>
        </w:rPr>
      </w:pPr>
    </w:p>
    <w:p w:rsidR="00280320" w:rsidRDefault="006573E9">
      <w:pPr>
        <w:pStyle w:val="3"/>
        <w:spacing w:before="0" w:after="0" w:line="360" w:lineRule="auto"/>
        <w:ind w:left="56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456003749"/>
      <w:bookmarkStart w:id="1" w:name="_Toc456003825"/>
      <w:bookmarkStart w:id="2" w:name="_Toc459975973"/>
      <w:bookmarkEnd w:id="0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</w:p>
    <w:p w:rsidR="00280320" w:rsidRDefault="006573E9">
      <w:pPr>
        <w:pStyle w:val="af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финансовыми рисками</w:t>
      </w:r>
    </w:p>
    <w:p w:rsidR="00280320" w:rsidRDefault="00280320">
      <w:pPr>
        <w:pStyle w:val="af0"/>
        <w:rPr>
          <w:i/>
          <w:sz w:val="28"/>
          <w:szCs w:val="28"/>
        </w:rPr>
      </w:pPr>
    </w:p>
    <w:p w:rsidR="00280320" w:rsidRDefault="00280320">
      <w:pPr>
        <w:pStyle w:val="af0"/>
        <w:rPr>
          <w:i/>
          <w:sz w:val="28"/>
          <w:szCs w:val="28"/>
        </w:rPr>
      </w:pPr>
    </w:p>
    <w:p w:rsidR="00280320" w:rsidRDefault="006573E9">
      <w:pPr>
        <w:jc w:val="center"/>
        <w:rPr>
          <w:sz w:val="28"/>
        </w:rPr>
      </w:pPr>
      <w:r>
        <w:rPr>
          <w:sz w:val="28"/>
        </w:rPr>
        <w:t>Направление подготовки</w:t>
      </w:r>
    </w:p>
    <w:p w:rsidR="00280320" w:rsidRDefault="006573E9">
      <w:pPr>
        <w:jc w:val="center"/>
        <w:rPr>
          <w:i/>
          <w:sz w:val="28"/>
        </w:rPr>
      </w:pPr>
      <w:r>
        <w:rPr>
          <w:sz w:val="28"/>
        </w:rPr>
        <w:t>38.03.02 Менеджмент</w:t>
      </w:r>
    </w:p>
    <w:p w:rsidR="00280320" w:rsidRDefault="00280320">
      <w:pPr>
        <w:pStyle w:val="af0"/>
        <w:rPr>
          <w:i/>
          <w:sz w:val="28"/>
          <w:szCs w:val="28"/>
        </w:rPr>
      </w:pPr>
    </w:p>
    <w:p w:rsidR="00280320" w:rsidRDefault="006573E9">
      <w:pPr>
        <w:jc w:val="center"/>
        <w:rPr>
          <w:sz w:val="28"/>
        </w:rPr>
      </w:pPr>
      <w:r>
        <w:rPr>
          <w:sz w:val="28"/>
        </w:rPr>
        <w:t>Направленность (профиль) подготовки</w:t>
      </w:r>
    </w:p>
    <w:p w:rsidR="00280320" w:rsidRDefault="006573E9">
      <w:pPr>
        <w:jc w:val="center"/>
        <w:rPr>
          <w:i/>
          <w:sz w:val="28"/>
        </w:rPr>
      </w:pPr>
      <w:r>
        <w:rPr>
          <w:sz w:val="28"/>
        </w:rPr>
        <w:t>Финансовый менеджмент</w:t>
      </w:r>
    </w:p>
    <w:p w:rsidR="00280320" w:rsidRDefault="00280320">
      <w:pPr>
        <w:pStyle w:val="af0"/>
        <w:rPr>
          <w:i/>
          <w:sz w:val="28"/>
          <w:szCs w:val="28"/>
        </w:rPr>
      </w:pPr>
    </w:p>
    <w:p w:rsidR="00280320" w:rsidRDefault="006573E9">
      <w:pPr>
        <w:jc w:val="center"/>
        <w:rPr>
          <w:sz w:val="28"/>
        </w:rPr>
      </w:pPr>
      <w:r>
        <w:rPr>
          <w:sz w:val="28"/>
        </w:rPr>
        <w:t>Квалификация (степень) выпускника</w:t>
      </w:r>
    </w:p>
    <w:p w:rsidR="00280320" w:rsidRDefault="006573E9">
      <w:pPr>
        <w:jc w:val="center"/>
        <w:rPr>
          <w:sz w:val="28"/>
        </w:rPr>
      </w:pPr>
      <w:r>
        <w:rPr>
          <w:sz w:val="28"/>
        </w:rPr>
        <w:t>Бакалавр</w:t>
      </w:r>
    </w:p>
    <w:p w:rsidR="00280320" w:rsidRDefault="00280320">
      <w:pPr>
        <w:pStyle w:val="af0"/>
        <w:rPr>
          <w:i/>
          <w:sz w:val="28"/>
          <w:szCs w:val="28"/>
        </w:rPr>
      </w:pPr>
    </w:p>
    <w:p w:rsidR="00280320" w:rsidRDefault="006573E9">
      <w:pPr>
        <w:jc w:val="center"/>
        <w:rPr>
          <w:sz w:val="28"/>
        </w:rPr>
      </w:pPr>
      <w:r>
        <w:rPr>
          <w:sz w:val="28"/>
        </w:rPr>
        <w:t>Форма обучения</w:t>
      </w:r>
    </w:p>
    <w:p w:rsidR="00280320" w:rsidRDefault="006573E9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Заочная</w:t>
      </w:r>
    </w:p>
    <w:p w:rsidR="00280320" w:rsidRDefault="00280320">
      <w:pPr>
        <w:pStyle w:val="af0"/>
        <w:jc w:val="center"/>
        <w:rPr>
          <w:sz w:val="28"/>
          <w:szCs w:val="28"/>
        </w:rPr>
      </w:pPr>
    </w:p>
    <w:p w:rsidR="00280320" w:rsidRDefault="006573E9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Москва, 20</w:t>
      </w:r>
      <w:r w:rsidR="002E4220">
        <w:rPr>
          <w:sz w:val="28"/>
          <w:szCs w:val="28"/>
        </w:rPr>
        <w:t>20</w:t>
      </w:r>
    </w:p>
    <w:p w:rsidR="00280320" w:rsidRDefault="006573E9">
      <w:pPr>
        <w:widowControl/>
        <w:spacing w:after="160" w:line="254" w:lineRule="auto"/>
      </w:pPr>
      <w:r>
        <w:br w:type="page"/>
      </w:r>
    </w:p>
    <w:p w:rsidR="00280320" w:rsidRDefault="00280320">
      <w:pPr>
        <w:pStyle w:val="af0"/>
        <w:spacing w:before="8"/>
      </w:pPr>
    </w:p>
    <w:p w:rsidR="00280320" w:rsidRDefault="006573E9">
      <w:pPr>
        <w:jc w:val="center"/>
      </w:pPr>
      <w:r>
        <w:t>СОДЕРЖАНИЕ</w:t>
      </w:r>
    </w:p>
    <w:p w:rsidR="00280320" w:rsidRDefault="00280320">
      <w:pPr>
        <w:jc w:val="center"/>
      </w:pPr>
    </w:p>
    <w:tbl>
      <w:tblPr>
        <w:tblStyle w:val="aff3"/>
        <w:tblW w:w="10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180"/>
        <w:gridCol w:w="850"/>
      </w:tblGrid>
      <w:tr w:rsidR="00280320"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320" w:rsidRDefault="006573E9">
            <w:pPr>
              <w:pStyle w:val="af6"/>
              <w:widowControl w:val="0"/>
              <w:numPr>
                <w:ilvl w:val="0"/>
                <w:numId w:val="5"/>
              </w:numPr>
              <w:tabs>
                <w:tab w:val="left" w:pos="567"/>
                <w:tab w:val="left" w:pos="1276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320" w:rsidRDefault="006573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80320"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320" w:rsidRDefault="006573E9">
            <w:pPr>
              <w:pStyle w:val="af6"/>
              <w:widowControl w:val="0"/>
              <w:numPr>
                <w:ilvl w:val="0"/>
                <w:numId w:val="5"/>
              </w:numPr>
              <w:tabs>
                <w:tab w:val="left" w:pos="567"/>
                <w:tab w:val="left" w:pos="1276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 в структуре основной профессиональной образовательной программы бакалавриата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320" w:rsidRDefault="006573E9">
            <w:pPr>
              <w:jc w:val="center"/>
            </w:pPr>
            <w:r>
              <w:t>4</w:t>
            </w:r>
          </w:p>
        </w:tc>
      </w:tr>
      <w:tr w:rsidR="00280320"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320" w:rsidRDefault="006573E9">
            <w:pPr>
              <w:pStyle w:val="af6"/>
              <w:widowControl w:val="0"/>
              <w:numPr>
                <w:ilvl w:val="0"/>
                <w:numId w:val="5"/>
              </w:numPr>
              <w:tabs>
                <w:tab w:val="left" w:pos="567"/>
                <w:tab w:val="left" w:pos="1276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320" w:rsidRDefault="006573E9">
            <w:pPr>
              <w:jc w:val="center"/>
            </w:pPr>
            <w:r>
              <w:t>4</w:t>
            </w:r>
          </w:p>
        </w:tc>
      </w:tr>
      <w:tr w:rsidR="00280320"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320" w:rsidRDefault="006573E9">
            <w:pPr>
              <w:pStyle w:val="af6"/>
              <w:widowControl w:val="0"/>
              <w:numPr>
                <w:ilvl w:val="0"/>
                <w:numId w:val="5"/>
              </w:numPr>
              <w:tabs>
                <w:tab w:val="left" w:pos="567"/>
                <w:tab w:val="left" w:pos="1276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320" w:rsidRDefault="006573E9">
            <w:pPr>
              <w:jc w:val="center"/>
            </w:pPr>
            <w:r>
              <w:t>4</w:t>
            </w:r>
          </w:p>
        </w:tc>
      </w:tr>
      <w:tr w:rsidR="00280320"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320" w:rsidRDefault="006573E9">
            <w:pPr>
              <w:pStyle w:val="af6"/>
              <w:widowControl w:val="0"/>
              <w:numPr>
                <w:ilvl w:val="1"/>
                <w:numId w:val="5"/>
              </w:numPr>
              <w:tabs>
                <w:tab w:val="left" w:pos="567"/>
                <w:tab w:val="left" w:pos="1276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Разделы дисциплины и трудоемкость по видам учебных занятий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320" w:rsidRDefault="006573E9">
            <w:pPr>
              <w:jc w:val="center"/>
            </w:pPr>
            <w:r>
              <w:t>5</w:t>
            </w:r>
          </w:p>
        </w:tc>
      </w:tr>
      <w:tr w:rsidR="00280320"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320" w:rsidRDefault="006573E9">
            <w:pPr>
              <w:pStyle w:val="af6"/>
              <w:widowControl w:val="0"/>
              <w:numPr>
                <w:ilvl w:val="1"/>
                <w:numId w:val="5"/>
              </w:numPr>
              <w:tabs>
                <w:tab w:val="left" w:pos="567"/>
                <w:tab w:val="left" w:pos="1276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дисциплины, структурированное по разделам (темам)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320" w:rsidRDefault="006573E9">
            <w:pPr>
              <w:jc w:val="center"/>
            </w:pPr>
            <w:r>
              <w:t>6</w:t>
            </w:r>
          </w:p>
        </w:tc>
      </w:tr>
      <w:tr w:rsidR="00280320"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320" w:rsidRDefault="006573E9">
            <w:pPr>
              <w:pStyle w:val="af6"/>
              <w:widowControl w:val="0"/>
              <w:numPr>
                <w:ilvl w:val="0"/>
                <w:numId w:val="5"/>
              </w:numPr>
              <w:tabs>
                <w:tab w:val="left" w:pos="567"/>
                <w:tab w:val="left" w:pos="1276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учебно-методического обеспечения для самостоятельной работы обучающихся по дисциплине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320" w:rsidRDefault="006573E9">
            <w:pPr>
              <w:jc w:val="center"/>
            </w:pPr>
            <w:r>
              <w:t>9</w:t>
            </w:r>
          </w:p>
        </w:tc>
      </w:tr>
      <w:tr w:rsidR="00280320"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320" w:rsidRDefault="006573E9">
            <w:pPr>
              <w:pStyle w:val="af6"/>
              <w:widowControl w:val="0"/>
              <w:numPr>
                <w:ilvl w:val="0"/>
                <w:numId w:val="5"/>
              </w:numPr>
              <w:tabs>
                <w:tab w:val="left" w:pos="567"/>
                <w:tab w:val="left" w:pos="1276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оценочных средств для проведения промежуточной аттестации обучающихся по дисциплине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320" w:rsidRDefault="006573E9">
            <w:pPr>
              <w:jc w:val="center"/>
            </w:pPr>
            <w:r>
              <w:t>10</w:t>
            </w:r>
          </w:p>
        </w:tc>
      </w:tr>
      <w:tr w:rsidR="00280320"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320" w:rsidRDefault="006573E9">
            <w:pPr>
              <w:pStyle w:val="af6"/>
              <w:widowControl w:val="0"/>
              <w:numPr>
                <w:ilvl w:val="0"/>
                <w:numId w:val="5"/>
              </w:numPr>
              <w:tabs>
                <w:tab w:val="left" w:pos="567"/>
                <w:tab w:val="left" w:pos="1276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320" w:rsidRDefault="006573E9">
            <w:pPr>
              <w:jc w:val="center"/>
            </w:pPr>
            <w:r>
              <w:t>10</w:t>
            </w:r>
          </w:p>
        </w:tc>
      </w:tr>
      <w:tr w:rsidR="00280320"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320" w:rsidRDefault="006573E9">
            <w:pPr>
              <w:pStyle w:val="af6"/>
              <w:widowControl w:val="0"/>
              <w:numPr>
                <w:ilvl w:val="0"/>
                <w:numId w:val="5"/>
              </w:numPr>
              <w:tabs>
                <w:tab w:val="left" w:pos="567"/>
                <w:tab w:val="left" w:pos="1276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профессиональные базы данных и информационные справочные системы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320" w:rsidRDefault="006573E9">
            <w:pPr>
              <w:jc w:val="center"/>
            </w:pPr>
            <w:r>
              <w:t>11</w:t>
            </w:r>
          </w:p>
        </w:tc>
      </w:tr>
      <w:tr w:rsidR="00280320"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320" w:rsidRDefault="006573E9">
            <w:pPr>
              <w:pStyle w:val="af6"/>
              <w:widowControl w:val="0"/>
              <w:numPr>
                <w:ilvl w:val="0"/>
                <w:numId w:val="5"/>
              </w:numPr>
              <w:tabs>
                <w:tab w:val="left" w:pos="567"/>
                <w:tab w:val="left" w:pos="1276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обучающихся по освоению дисциплины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320" w:rsidRDefault="006573E9">
            <w:pPr>
              <w:jc w:val="center"/>
            </w:pPr>
            <w:r>
              <w:t>11</w:t>
            </w:r>
          </w:p>
        </w:tc>
      </w:tr>
      <w:tr w:rsidR="00280320"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320" w:rsidRDefault="006573E9">
            <w:pPr>
              <w:pStyle w:val="af6"/>
              <w:widowControl w:val="0"/>
              <w:numPr>
                <w:ilvl w:val="0"/>
                <w:numId w:val="5"/>
              </w:numPr>
              <w:tabs>
                <w:tab w:val="left" w:pos="567"/>
                <w:tab w:val="left" w:pos="1276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Лицензионное программное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320" w:rsidRDefault="006573E9">
            <w:pPr>
              <w:jc w:val="center"/>
            </w:pPr>
            <w:r>
              <w:t>16</w:t>
            </w:r>
          </w:p>
        </w:tc>
      </w:tr>
      <w:tr w:rsidR="00280320"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320" w:rsidRDefault="006573E9">
            <w:pPr>
              <w:pStyle w:val="af6"/>
              <w:widowControl w:val="0"/>
              <w:numPr>
                <w:ilvl w:val="0"/>
                <w:numId w:val="5"/>
              </w:numPr>
              <w:tabs>
                <w:tab w:val="left" w:pos="567"/>
                <w:tab w:val="left" w:pos="1276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320" w:rsidRDefault="006573E9">
            <w:pPr>
              <w:jc w:val="center"/>
            </w:pPr>
            <w:r>
              <w:t>16</w:t>
            </w:r>
          </w:p>
        </w:tc>
      </w:tr>
      <w:tr w:rsidR="00280320"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320" w:rsidRDefault="006573E9">
            <w:pPr>
              <w:pStyle w:val="af6"/>
              <w:widowControl w:val="0"/>
              <w:numPr>
                <w:ilvl w:val="0"/>
                <w:numId w:val="5"/>
              </w:numPr>
              <w:tabs>
                <w:tab w:val="left" w:pos="567"/>
                <w:tab w:val="left" w:pos="1276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дисциплины для инвалидов и лиц с ограниченными возможностями здоровья</w:t>
            </w:r>
          </w:p>
          <w:p w:rsidR="00280320" w:rsidRDefault="006573E9">
            <w:pPr>
              <w:pStyle w:val="af6"/>
              <w:widowControl w:val="0"/>
              <w:numPr>
                <w:ilvl w:val="0"/>
                <w:numId w:val="5"/>
              </w:numPr>
              <w:tabs>
                <w:tab w:val="left" w:pos="567"/>
                <w:tab w:val="left" w:pos="1276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сведения и (или) материалы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320" w:rsidRDefault="006573E9">
            <w:pPr>
              <w:jc w:val="center"/>
            </w:pPr>
            <w:r>
              <w:t>17</w:t>
            </w:r>
          </w:p>
          <w:p w:rsidR="00280320" w:rsidRDefault="00280320">
            <w:pPr>
              <w:jc w:val="center"/>
            </w:pPr>
          </w:p>
          <w:p w:rsidR="00280320" w:rsidRDefault="006573E9">
            <w:pPr>
              <w:jc w:val="center"/>
            </w:pPr>
            <w:r>
              <w:t>17</w:t>
            </w:r>
          </w:p>
        </w:tc>
      </w:tr>
      <w:tr w:rsidR="00280320"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320" w:rsidRDefault="006573E9">
            <w:pPr>
              <w:pStyle w:val="af6"/>
              <w:widowControl w:val="0"/>
              <w:numPr>
                <w:ilvl w:val="0"/>
                <w:numId w:val="5"/>
              </w:numPr>
              <w:tabs>
                <w:tab w:val="left" w:pos="567"/>
                <w:tab w:val="left" w:pos="1276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регистрации изменений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320" w:rsidRDefault="006573E9">
            <w:pPr>
              <w:jc w:val="center"/>
            </w:pPr>
            <w:r>
              <w:t>18</w:t>
            </w:r>
          </w:p>
        </w:tc>
      </w:tr>
    </w:tbl>
    <w:p w:rsidR="00280320" w:rsidRDefault="00280320">
      <w:pPr>
        <w:widowControl/>
        <w:spacing w:after="160"/>
      </w:pPr>
    </w:p>
    <w:p w:rsidR="00280320" w:rsidRDefault="006573E9">
      <w:pPr>
        <w:widowControl/>
        <w:spacing w:after="160"/>
      </w:pPr>
      <w:r>
        <w:br w:type="page"/>
      </w:r>
    </w:p>
    <w:p w:rsidR="00280320" w:rsidRDefault="006573E9">
      <w:pPr>
        <w:ind w:firstLine="851"/>
        <w:jc w:val="both"/>
        <w:rPr>
          <w:b/>
        </w:rPr>
      </w:pPr>
      <w:r>
        <w:rPr>
          <w:b/>
          <w:lang w:bidi="hi-IN"/>
        </w:rPr>
        <w:lastRenderedPageBreak/>
        <w:t xml:space="preserve">1. </w:t>
      </w:r>
      <w:r>
        <w:rPr>
          <w:b/>
        </w:rPr>
        <w:t>Перечень планируемых результатов обучения по дисциплине (модуля), соотнесенных с планируемыми результатами освоения</w:t>
      </w:r>
      <w:r>
        <w:t xml:space="preserve"> </w:t>
      </w:r>
      <w:r>
        <w:rPr>
          <w:b/>
        </w:rPr>
        <w:t>основной профессиональной образовательной программы</w:t>
      </w:r>
    </w:p>
    <w:p w:rsidR="00280320" w:rsidRDefault="00280320">
      <w:pPr>
        <w:spacing w:before="117"/>
        <w:ind w:left="113" w:right="-1" w:firstLine="454"/>
        <w:jc w:val="both"/>
      </w:pPr>
    </w:p>
    <w:p w:rsidR="00280320" w:rsidRDefault="006573E9">
      <w:pPr>
        <w:spacing w:before="117"/>
        <w:ind w:left="113" w:right="-1" w:firstLine="454"/>
        <w:jc w:val="both"/>
      </w:pPr>
      <w:r>
        <w:t xml:space="preserve">В результате освоения ОПОП бакалавриата обучающийся должен </w:t>
      </w:r>
      <w:r>
        <w:rPr>
          <w:spacing w:val="-3"/>
        </w:rPr>
        <w:t xml:space="preserve">овладеть следующими результатами обучения </w:t>
      </w:r>
      <w:r>
        <w:t xml:space="preserve">по </w:t>
      </w:r>
      <w:r>
        <w:rPr>
          <w:spacing w:val="-3"/>
        </w:rPr>
        <w:t>дисциплине</w:t>
      </w:r>
      <w:r>
        <w:t>:</w:t>
      </w:r>
    </w:p>
    <w:p w:rsidR="00280320" w:rsidRDefault="00280320">
      <w:pPr>
        <w:pStyle w:val="af0"/>
        <w:spacing w:before="1"/>
        <w:rPr>
          <w:i/>
        </w:rPr>
      </w:pPr>
    </w:p>
    <w:tbl>
      <w:tblPr>
        <w:tblStyle w:val="aff3"/>
        <w:tblW w:w="9345" w:type="dxa"/>
        <w:tblLook w:val="04A0" w:firstRow="1" w:lastRow="0" w:firstColumn="1" w:lastColumn="0" w:noHBand="0" w:noVBand="1"/>
      </w:tblPr>
      <w:tblGrid>
        <w:gridCol w:w="1837"/>
        <w:gridCol w:w="3118"/>
        <w:gridCol w:w="4390"/>
      </w:tblGrid>
      <w:tr w:rsidR="00280320">
        <w:tc>
          <w:tcPr>
            <w:tcW w:w="1837" w:type="dxa"/>
            <w:shd w:val="clear" w:color="auto" w:fill="auto"/>
            <w:tcMar>
              <w:left w:w="108" w:type="dxa"/>
            </w:tcMar>
            <w:vAlign w:val="center"/>
          </w:tcPr>
          <w:p w:rsidR="00280320" w:rsidRDefault="006573E9">
            <w:pPr>
              <w:jc w:val="center"/>
            </w:pPr>
            <w:r>
              <w:rPr>
                <w:rStyle w:val="ae"/>
                <w:rFonts w:eastAsiaTheme="minorEastAsia"/>
                <w:sz w:val="24"/>
                <w:szCs w:val="24"/>
              </w:rPr>
              <w:t>Коды</w:t>
            </w:r>
          </w:p>
          <w:p w:rsidR="00280320" w:rsidRDefault="006573E9">
            <w:pPr>
              <w:jc w:val="center"/>
            </w:pPr>
            <w:r>
              <w:rPr>
                <w:rStyle w:val="ae"/>
                <w:rFonts w:eastAsiaTheme="minorEastAsia"/>
                <w:sz w:val="24"/>
                <w:szCs w:val="24"/>
              </w:rPr>
              <w:t>компетенции по ФГОС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280320" w:rsidRDefault="006573E9">
            <w:pPr>
              <w:jc w:val="center"/>
            </w:pPr>
            <w:r>
              <w:rPr>
                <w:rStyle w:val="ae"/>
                <w:rFonts w:eastAsiaTheme="minorEastAsia"/>
                <w:sz w:val="24"/>
                <w:szCs w:val="24"/>
              </w:rPr>
              <w:t>Результаты освоения ОПОП (содержание компетенций)</w:t>
            </w:r>
          </w:p>
        </w:tc>
        <w:tc>
          <w:tcPr>
            <w:tcW w:w="4390" w:type="dxa"/>
            <w:shd w:val="clear" w:color="auto" w:fill="auto"/>
            <w:tcMar>
              <w:left w:w="108" w:type="dxa"/>
            </w:tcMar>
            <w:vAlign w:val="center"/>
          </w:tcPr>
          <w:p w:rsidR="00280320" w:rsidRDefault="006573E9">
            <w:pPr>
              <w:jc w:val="center"/>
            </w:pPr>
            <w:r>
              <w:rPr>
                <w:rStyle w:val="ae"/>
                <w:rFonts w:eastAsiaTheme="minorEastAsia"/>
                <w:sz w:val="24"/>
                <w:szCs w:val="24"/>
              </w:rPr>
              <w:t>Перечень планируемых результатов обучения по дисциплине</w:t>
            </w:r>
          </w:p>
        </w:tc>
      </w:tr>
      <w:tr w:rsidR="00280320">
        <w:tc>
          <w:tcPr>
            <w:tcW w:w="1837" w:type="dxa"/>
            <w:shd w:val="clear" w:color="auto" w:fill="auto"/>
            <w:tcMar>
              <w:left w:w="108" w:type="dxa"/>
            </w:tcMar>
          </w:tcPr>
          <w:p w:rsidR="00280320" w:rsidRDefault="006573E9">
            <w:pPr>
              <w:pStyle w:val="af0"/>
              <w:spacing w:before="1"/>
              <w:rPr>
                <w:i/>
              </w:rPr>
            </w:pPr>
            <w:r>
              <w:rPr>
                <w:b/>
                <w:bCs/>
              </w:rPr>
              <w:t>ПК-15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280320" w:rsidRDefault="006573E9">
            <w:pPr>
              <w:rPr>
                <w:rFonts w:eastAsiaTheme="minorHAnsi"/>
              </w:rPr>
            </w:pPr>
            <w:r>
              <w:rPr>
                <w:rFonts w:eastAsia="Calibri"/>
              </w:rPr>
              <w:t>умение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4390" w:type="dxa"/>
            <w:shd w:val="clear" w:color="auto" w:fill="auto"/>
            <w:tcMar>
              <w:left w:w="108" w:type="dxa"/>
            </w:tcMar>
          </w:tcPr>
          <w:p w:rsidR="00280320" w:rsidRDefault="006573E9">
            <w:pPr>
              <w:pStyle w:val="TableParagraph"/>
              <w:tabs>
                <w:tab w:val="left" w:pos="9356"/>
              </w:tabs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Знать:</w:t>
            </w:r>
          </w:p>
          <w:p w:rsidR="00280320" w:rsidRDefault="006573E9">
            <w:pPr>
              <w:widowControl/>
              <w:numPr>
                <w:ilvl w:val="0"/>
                <w:numId w:val="6"/>
              </w:numPr>
              <w:tabs>
                <w:tab w:val="left" w:pos="743"/>
                <w:tab w:val="left" w:pos="9356"/>
              </w:tabs>
              <w:ind w:left="0"/>
              <w:jc w:val="both"/>
            </w:pPr>
            <w:r>
              <w:t>понятийный и терминологический аппарат курса;</w:t>
            </w:r>
          </w:p>
          <w:p w:rsidR="00280320" w:rsidRDefault="006573E9">
            <w:pPr>
              <w:widowControl/>
              <w:numPr>
                <w:ilvl w:val="0"/>
                <w:numId w:val="6"/>
              </w:numPr>
              <w:tabs>
                <w:tab w:val="left" w:pos="743"/>
                <w:tab w:val="left" w:pos="9356"/>
              </w:tabs>
              <w:ind w:left="0"/>
              <w:jc w:val="both"/>
            </w:pPr>
            <w:r>
              <w:t>сущность и классификацию финансовых рисков;</w:t>
            </w:r>
          </w:p>
          <w:p w:rsidR="00280320" w:rsidRDefault="006573E9">
            <w:pPr>
              <w:widowControl/>
              <w:numPr>
                <w:ilvl w:val="0"/>
                <w:numId w:val="6"/>
              </w:numPr>
              <w:tabs>
                <w:tab w:val="left" w:pos="743"/>
                <w:tab w:val="left" w:pos="9356"/>
              </w:tabs>
              <w:ind w:left="0"/>
              <w:jc w:val="both"/>
            </w:pPr>
            <w:r>
              <w:t>сущность, функции и основные принципы организации риск-менеджмента;</w:t>
            </w:r>
          </w:p>
          <w:p w:rsidR="00280320" w:rsidRDefault="006573E9">
            <w:pPr>
              <w:widowControl/>
              <w:numPr>
                <w:ilvl w:val="0"/>
                <w:numId w:val="6"/>
              </w:numPr>
              <w:tabs>
                <w:tab w:val="left" w:pos="743"/>
                <w:tab w:val="left" w:pos="9356"/>
              </w:tabs>
              <w:ind w:left="0"/>
              <w:jc w:val="both"/>
            </w:pPr>
            <w:r>
              <w:t>пути снижения финансовых рисков;</w:t>
            </w:r>
          </w:p>
          <w:p w:rsidR="00280320" w:rsidRDefault="006573E9">
            <w:pPr>
              <w:pStyle w:val="TableParagraph"/>
              <w:tabs>
                <w:tab w:val="left" w:pos="9356"/>
              </w:tabs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Уметь: </w:t>
            </w:r>
          </w:p>
          <w:p w:rsidR="00280320" w:rsidRDefault="006573E9">
            <w:pPr>
              <w:widowControl/>
              <w:numPr>
                <w:ilvl w:val="0"/>
                <w:numId w:val="6"/>
              </w:numPr>
              <w:tabs>
                <w:tab w:val="left" w:pos="743"/>
                <w:tab w:val="left" w:pos="9356"/>
              </w:tabs>
              <w:ind w:left="0"/>
              <w:jc w:val="both"/>
            </w:pPr>
            <w:r>
              <w:t>проводить анализ рыночных и специфических рисков для принятия управленческих решений;</w:t>
            </w:r>
          </w:p>
          <w:p w:rsidR="00280320" w:rsidRDefault="006573E9">
            <w:pPr>
              <w:widowControl/>
              <w:numPr>
                <w:ilvl w:val="0"/>
                <w:numId w:val="6"/>
              </w:numPr>
              <w:tabs>
                <w:tab w:val="left" w:pos="743"/>
                <w:tab w:val="left" w:pos="9356"/>
              </w:tabs>
              <w:ind w:left="0"/>
              <w:jc w:val="both"/>
            </w:pPr>
            <w:r>
              <w:t>ориентироваться в причинах и степени финансовых рисков;</w:t>
            </w:r>
          </w:p>
          <w:p w:rsidR="00280320" w:rsidRDefault="006573E9">
            <w:pPr>
              <w:widowControl/>
              <w:numPr>
                <w:ilvl w:val="0"/>
                <w:numId w:val="6"/>
              </w:numPr>
              <w:tabs>
                <w:tab w:val="left" w:pos="743"/>
                <w:tab w:val="left" w:pos="9356"/>
              </w:tabs>
              <w:ind w:left="0"/>
              <w:jc w:val="both"/>
            </w:pPr>
            <w:r>
              <w:t>использовать методы управления рисками;</w:t>
            </w:r>
          </w:p>
          <w:p w:rsidR="00280320" w:rsidRDefault="006573E9">
            <w:pPr>
              <w:widowControl/>
              <w:numPr>
                <w:ilvl w:val="0"/>
                <w:numId w:val="6"/>
              </w:numPr>
              <w:tabs>
                <w:tab w:val="left" w:pos="743"/>
                <w:tab w:val="left" w:pos="9356"/>
              </w:tabs>
              <w:ind w:left="0"/>
              <w:jc w:val="both"/>
            </w:pPr>
            <w:r>
              <w:t>анализировать информационные и статистические материалы по оценке влияния на финансовые результаты предприятия финансовых рисков, используя современные методы и показатели такой оценки;</w:t>
            </w:r>
          </w:p>
          <w:p w:rsidR="00280320" w:rsidRDefault="006573E9">
            <w:pPr>
              <w:widowControl/>
              <w:numPr>
                <w:ilvl w:val="0"/>
                <w:numId w:val="6"/>
              </w:numPr>
              <w:tabs>
                <w:tab w:val="left" w:pos="743"/>
                <w:tab w:val="left" w:pos="9356"/>
              </w:tabs>
              <w:ind w:left="0"/>
              <w:jc w:val="both"/>
            </w:pPr>
            <w:r>
              <w:t>подготавливать и принимать решения в условиях неопределенности и риска;</w:t>
            </w:r>
          </w:p>
          <w:p w:rsidR="00280320" w:rsidRDefault="006573E9">
            <w:pPr>
              <w:pStyle w:val="af0"/>
              <w:tabs>
                <w:tab w:val="left" w:pos="9356"/>
              </w:tabs>
              <w:spacing w:after="0"/>
              <w:jc w:val="both"/>
              <w:rPr>
                <w:b/>
                <w:i/>
              </w:rPr>
            </w:pPr>
            <w:r>
              <w:t xml:space="preserve">   </w:t>
            </w:r>
            <w:r>
              <w:rPr>
                <w:b/>
                <w:i/>
              </w:rPr>
              <w:t>Владеть:</w:t>
            </w:r>
          </w:p>
          <w:p w:rsidR="00280320" w:rsidRDefault="006573E9">
            <w:pPr>
              <w:pStyle w:val="TableParagraph"/>
              <w:numPr>
                <w:ilvl w:val="0"/>
                <w:numId w:val="6"/>
              </w:numPr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навыками принятия решений об инвестировании и финансировании.</w:t>
            </w:r>
          </w:p>
        </w:tc>
      </w:tr>
      <w:tr w:rsidR="00280320">
        <w:tc>
          <w:tcPr>
            <w:tcW w:w="1837" w:type="dxa"/>
            <w:shd w:val="clear" w:color="auto" w:fill="auto"/>
            <w:tcMar>
              <w:left w:w="108" w:type="dxa"/>
            </w:tcMar>
          </w:tcPr>
          <w:p w:rsidR="00280320" w:rsidRDefault="006573E9">
            <w:pPr>
              <w:pStyle w:val="af0"/>
              <w:spacing w:before="1"/>
              <w:rPr>
                <w:b/>
                <w:bCs/>
              </w:rPr>
            </w:pPr>
            <w:r>
              <w:rPr>
                <w:b/>
                <w:bCs/>
              </w:rPr>
              <w:t>ПК-16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280320" w:rsidRDefault="006573E9">
            <w:pPr>
              <w:rPr>
                <w:rFonts w:eastAsia="Calibri"/>
              </w:rPr>
            </w:pPr>
            <w:r>
              <w:rPr>
                <w:rFonts w:eastAsia="Calibri"/>
              </w:rPr>
              <w:t>владение навыками оценки инвестиционных проектов, финансового планирования и прогнозирования с учетом роли финансовых рынков и институтов</w:t>
            </w:r>
          </w:p>
        </w:tc>
        <w:tc>
          <w:tcPr>
            <w:tcW w:w="4390" w:type="dxa"/>
            <w:shd w:val="clear" w:color="auto" w:fill="auto"/>
            <w:tcMar>
              <w:left w:w="108" w:type="dxa"/>
            </w:tcMar>
          </w:tcPr>
          <w:p w:rsidR="00280320" w:rsidRDefault="006573E9">
            <w:pPr>
              <w:pStyle w:val="TableParagraph"/>
              <w:tabs>
                <w:tab w:val="left" w:pos="9356"/>
              </w:tabs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Знать:</w:t>
            </w:r>
          </w:p>
          <w:p w:rsidR="00280320" w:rsidRDefault="006573E9">
            <w:pPr>
              <w:widowControl/>
              <w:numPr>
                <w:ilvl w:val="0"/>
                <w:numId w:val="26"/>
              </w:numPr>
              <w:tabs>
                <w:tab w:val="left" w:pos="743"/>
                <w:tab w:val="left" w:pos="9356"/>
              </w:tabs>
              <w:spacing w:line="254" w:lineRule="auto"/>
              <w:ind w:left="0"/>
              <w:jc w:val="both"/>
            </w:pPr>
            <w:r>
              <w:t>основные риски инвестиционных проектов, финансовых планов и прогнозов, методы их количественной и качественной оценки и пути их снижения;</w:t>
            </w:r>
          </w:p>
          <w:p w:rsidR="00280320" w:rsidRDefault="006573E9">
            <w:pPr>
              <w:pStyle w:val="TableParagraph"/>
              <w:tabs>
                <w:tab w:val="left" w:pos="9356"/>
              </w:tabs>
              <w:spacing w:before="120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Уметь: </w:t>
            </w:r>
          </w:p>
          <w:p w:rsidR="00280320" w:rsidRDefault="006573E9">
            <w:pPr>
              <w:widowControl/>
              <w:numPr>
                <w:ilvl w:val="0"/>
                <w:numId w:val="26"/>
              </w:numPr>
              <w:tabs>
                <w:tab w:val="left" w:pos="743"/>
                <w:tab w:val="left" w:pos="9356"/>
              </w:tabs>
              <w:spacing w:line="254" w:lineRule="auto"/>
              <w:ind w:left="0"/>
              <w:jc w:val="both"/>
            </w:pPr>
            <w:r>
              <w:t>оценивать качественными и количественными методами общие и специфические риски инвестиционных рисков, финансовых планов и прогнозов;</w:t>
            </w:r>
          </w:p>
          <w:p w:rsidR="00280320" w:rsidRDefault="006573E9">
            <w:pPr>
              <w:pStyle w:val="af0"/>
              <w:tabs>
                <w:tab w:val="left" w:pos="9356"/>
              </w:tabs>
              <w:spacing w:before="120" w:after="0"/>
              <w:jc w:val="both"/>
            </w:pPr>
            <w:r>
              <w:rPr>
                <w:b/>
                <w:i/>
              </w:rPr>
              <w:lastRenderedPageBreak/>
              <w:t xml:space="preserve">   Владеть</w:t>
            </w:r>
            <w:r>
              <w:t>:</w:t>
            </w:r>
          </w:p>
          <w:p w:rsidR="00280320" w:rsidRDefault="006573E9">
            <w:pPr>
              <w:widowControl/>
              <w:numPr>
                <w:ilvl w:val="0"/>
                <w:numId w:val="26"/>
              </w:numPr>
              <w:tabs>
                <w:tab w:val="left" w:pos="743"/>
                <w:tab w:val="left" w:pos="9356"/>
              </w:tabs>
              <w:spacing w:line="254" w:lineRule="auto"/>
              <w:ind w:left="0"/>
              <w:jc w:val="both"/>
            </w:pPr>
            <w:r>
              <w:t>навыками оценки инвестиционных проектов, финансового планирования и прогнозирования с учетом роли финансовых рынков и институтов.</w:t>
            </w:r>
          </w:p>
        </w:tc>
      </w:tr>
    </w:tbl>
    <w:p w:rsidR="00280320" w:rsidRDefault="00280320">
      <w:pPr>
        <w:ind w:firstLine="540"/>
        <w:jc w:val="center"/>
        <w:rPr>
          <w:b/>
        </w:rPr>
      </w:pPr>
    </w:p>
    <w:p w:rsidR="00280320" w:rsidRDefault="006573E9">
      <w:pPr>
        <w:ind w:firstLine="540"/>
        <w:jc w:val="center"/>
      </w:pPr>
      <w:r>
        <w:rPr>
          <w:b/>
        </w:rPr>
        <w:t>2. Место дисциплины в структуре основной профессиональной образовательной программы бакалавриата</w:t>
      </w:r>
    </w:p>
    <w:p w:rsidR="00280320" w:rsidRDefault="00280320">
      <w:pPr>
        <w:ind w:firstLine="540"/>
        <w:jc w:val="both"/>
      </w:pPr>
    </w:p>
    <w:p w:rsidR="00280320" w:rsidRDefault="006573E9">
      <w:pPr>
        <w:tabs>
          <w:tab w:val="left" w:pos="851"/>
          <w:tab w:val="left" w:pos="7252"/>
        </w:tabs>
        <w:spacing w:before="116"/>
        <w:ind w:right="102" w:firstLine="567"/>
        <w:jc w:val="both"/>
      </w:pPr>
      <w:r>
        <w:t>Дисциплина реализуется</w:t>
      </w:r>
      <w:r>
        <w:rPr>
          <w:spacing w:val="1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 дисциплин по выбору вариативной части (дисциплины по выбору) ОПОП.</w:t>
      </w:r>
    </w:p>
    <w:p w:rsidR="00280320" w:rsidRDefault="006573E9">
      <w:pPr>
        <w:ind w:firstLine="567"/>
        <w:jc w:val="both"/>
      </w:pPr>
      <w:r>
        <w:t>Для освоения дисциплины необходимы компетенции, предшествующие входные знания и умения, сформированные в рамках изучения следующих дисциплин: «Бизнес-планирование», «Инвестиционный анализ», «Инновационный менеджмент», «Методы принятия управленческих решений», «Статистика», «Стратегический менеджмент», «Теория вероятностей и математическая статистика», «Управление операциями», «Управление проектами», «Управленческие решения», «Финансовая среда предпринимательства и предпринимательские риски», «Финансовый менеджмент».</w:t>
      </w:r>
    </w:p>
    <w:p w:rsidR="00280320" w:rsidRDefault="006573E9">
      <w:pPr>
        <w:ind w:firstLine="400"/>
        <w:jc w:val="both"/>
      </w:pPr>
      <w:r>
        <w:t>Дисциплина «Управление финансовыми рисками» является основой для освоения таких предметов, как «Страхование», «Управление инвестициями», «Управление инновациями». Дисциплина изучается</w:t>
      </w:r>
      <w:r>
        <w:rPr>
          <w:spacing w:val="-2"/>
        </w:rPr>
        <w:t xml:space="preserve"> </w:t>
      </w:r>
      <w:r>
        <w:t>на 4-м курсе, в 7-8 семестрах для заочной формы обучения.</w:t>
      </w:r>
    </w:p>
    <w:p w:rsidR="00280320" w:rsidRDefault="00280320">
      <w:pPr>
        <w:pStyle w:val="af4"/>
        <w:tabs>
          <w:tab w:val="left" w:pos="851"/>
          <w:tab w:val="left" w:pos="993"/>
        </w:tabs>
        <w:spacing w:before="0" w:after="0"/>
        <w:ind w:left="709"/>
        <w:jc w:val="both"/>
        <w:rPr>
          <w:shd w:val="clear" w:color="auto" w:fill="FFFF00"/>
        </w:rPr>
      </w:pPr>
    </w:p>
    <w:p w:rsidR="00280320" w:rsidRDefault="006573E9">
      <w:pPr>
        <w:ind w:firstLine="540"/>
        <w:jc w:val="center"/>
        <w:rPr>
          <w:b/>
        </w:rPr>
      </w:pPr>
      <w:r>
        <w:rPr>
          <w:b/>
        </w:rPr>
        <w:t xml:space="preserve"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 </w:t>
      </w:r>
    </w:p>
    <w:p w:rsidR="00280320" w:rsidRDefault="00280320">
      <w:pPr>
        <w:pStyle w:val="af4"/>
        <w:tabs>
          <w:tab w:val="left" w:pos="851"/>
          <w:tab w:val="left" w:pos="993"/>
        </w:tabs>
        <w:spacing w:before="0" w:after="0"/>
        <w:ind w:left="709"/>
        <w:jc w:val="both"/>
        <w:rPr>
          <w:shd w:val="clear" w:color="auto" w:fill="FFFF00"/>
        </w:rPr>
      </w:pPr>
    </w:p>
    <w:p w:rsidR="00280320" w:rsidRDefault="006573E9">
      <w:pPr>
        <w:pStyle w:val="af6"/>
        <w:tabs>
          <w:tab w:val="left" w:pos="425"/>
          <w:tab w:val="left" w:pos="9298"/>
        </w:tabs>
        <w:spacing w:before="64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трудоемкость дисциплины составляет 6 зачетных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единиц.</w:t>
      </w:r>
    </w:p>
    <w:p w:rsidR="00280320" w:rsidRDefault="00280320">
      <w:pPr>
        <w:pStyle w:val="af4"/>
        <w:tabs>
          <w:tab w:val="left" w:pos="851"/>
          <w:tab w:val="left" w:pos="993"/>
        </w:tabs>
        <w:spacing w:before="0" w:after="0"/>
        <w:ind w:left="709"/>
        <w:jc w:val="both"/>
        <w:rPr>
          <w:shd w:val="clear" w:color="auto" w:fill="FFFF00"/>
        </w:rPr>
      </w:pPr>
    </w:p>
    <w:tbl>
      <w:tblPr>
        <w:tblStyle w:val="TableNormal1"/>
        <w:tblW w:w="9819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565"/>
        <w:gridCol w:w="4254"/>
      </w:tblGrid>
      <w:tr w:rsidR="00280320">
        <w:trPr>
          <w:trHeight w:hRule="exact" w:val="331"/>
        </w:trPr>
        <w:tc>
          <w:tcPr>
            <w:tcW w:w="55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80320" w:rsidRDefault="006573E9">
            <w:pPr>
              <w:pStyle w:val="TableParagraph"/>
              <w:ind w:left="197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Объём дисциплины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80320" w:rsidRDefault="006573E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</w:tr>
      <w:tr w:rsidR="00280320">
        <w:trPr>
          <w:trHeight w:hRule="exact" w:val="393"/>
        </w:trPr>
        <w:tc>
          <w:tcPr>
            <w:tcW w:w="55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80320" w:rsidRDefault="00280320"/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80320" w:rsidRDefault="006573E9">
            <w:pPr>
              <w:pStyle w:val="TableParagraph"/>
              <w:ind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 форма обучения</w:t>
            </w:r>
          </w:p>
        </w:tc>
      </w:tr>
      <w:tr w:rsidR="00280320">
        <w:trPr>
          <w:trHeight w:hRule="exact" w:val="343"/>
        </w:trPr>
        <w:tc>
          <w:tcPr>
            <w:tcW w:w="5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80320" w:rsidRDefault="006573E9">
            <w:pPr>
              <w:pStyle w:val="TableParagraph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80320" w:rsidRDefault="006573E9">
            <w:pPr>
              <w:jc w:val="center"/>
            </w:pPr>
            <w:r>
              <w:t>216</w:t>
            </w:r>
          </w:p>
        </w:tc>
      </w:tr>
      <w:tr w:rsidR="00280320">
        <w:trPr>
          <w:trHeight w:hRule="exact" w:val="570"/>
        </w:trPr>
        <w:tc>
          <w:tcPr>
            <w:tcW w:w="5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80320" w:rsidRPr="00303CCC" w:rsidRDefault="006573E9">
            <w:pPr>
              <w:pStyle w:val="TableParagraph"/>
              <w:ind w:left="180"/>
              <w:jc w:val="both"/>
              <w:rPr>
                <w:sz w:val="24"/>
                <w:szCs w:val="24"/>
                <w:lang w:val="ru-RU"/>
              </w:rPr>
            </w:pPr>
            <w:r w:rsidRPr="00303CCC">
              <w:rPr>
                <w:sz w:val="24"/>
                <w:szCs w:val="24"/>
                <w:lang w:val="ru-RU"/>
              </w:rPr>
              <w:t>Контактная</w:t>
            </w:r>
            <w:r w:rsidRPr="00303CCC">
              <w:rPr>
                <w:rFonts w:ascii="Arial" w:hAnsi="Arial"/>
                <w:b/>
                <w:sz w:val="24"/>
                <w:szCs w:val="24"/>
                <w:lang w:val="ru-RU"/>
              </w:rPr>
              <w:t xml:space="preserve"> </w:t>
            </w:r>
            <w:r w:rsidRPr="00303CCC">
              <w:rPr>
                <w:sz w:val="24"/>
                <w:szCs w:val="24"/>
                <w:lang w:val="ru-RU"/>
              </w:rPr>
              <w:t>работа обучающихся с преподавателем (по видам учебных занятий) (всего)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80320" w:rsidRDefault="006573E9">
            <w:pPr>
              <w:jc w:val="center"/>
            </w:pPr>
            <w:r>
              <w:t>18</w:t>
            </w:r>
          </w:p>
        </w:tc>
      </w:tr>
      <w:tr w:rsidR="00280320">
        <w:trPr>
          <w:trHeight w:hRule="exact" w:val="334"/>
        </w:trPr>
        <w:tc>
          <w:tcPr>
            <w:tcW w:w="5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80320" w:rsidRDefault="006573E9">
            <w:pPr>
              <w:pStyle w:val="TableParagraph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 работа (всего):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80320" w:rsidRDefault="006573E9">
            <w:pPr>
              <w:jc w:val="center"/>
            </w:pPr>
            <w:r>
              <w:t>18</w:t>
            </w:r>
          </w:p>
        </w:tc>
      </w:tr>
      <w:tr w:rsidR="00280320">
        <w:trPr>
          <w:trHeight w:hRule="exact" w:val="331"/>
        </w:trPr>
        <w:tc>
          <w:tcPr>
            <w:tcW w:w="5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80320" w:rsidRDefault="006573E9">
            <w:pPr>
              <w:pStyle w:val="TableParagraph"/>
              <w:ind w:left="10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80320" w:rsidRDefault="00280320">
            <w:pPr>
              <w:jc w:val="center"/>
            </w:pPr>
          </w:p>
        </w:tc>
      </w:tr>
      <w:tr w:rsidR="00280320">
        <w:trPr>
          <w:trHeight w:hRule="exact" w:val="332"/>
        </w:trPr>
        <w:tc>
          <w:tcPr>
            <w:tcW w:w="5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80320" w:rsidRDefault="006573E9">
            <w:pPr>
              <w:pStyle w:val="TableParagraph"/>
              <w:ind w:left="10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80320" w:rsidRDefault="006573E9">
            <w:pPr>
              <w:jc w:val="center"/>
            </w:pPr>
            <w:r>
              <w:t>10</w:t>
            </w:r>
          </w:p>
        </w:tc>
      </w:tr>
      <w:tr w:rsidR="00280320">
        <w:trPr>
          <w:trHeight w:hRule="exact" w:val="332"/>
        </w:trPr>
        <w:tc>
          <w:tcPr>
            <w:tcW w:w="5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80320" w:rsidRDefault="006573E9">
            <w:pPr>
              <w:pStyle w:val="TableParagraph"/>
              <w:ind w:left="10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семинары, практические занятия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80320" w:rsidRDefault="006573E9">
            <w:pPr>
              <w:jc w:val="center"/>
            </w:pPr>
            <w:r>
              <w:t>8</w:t>
            </w:r>
          </w:p>
        </w:tc>
      </w:tr>
      <w:tr w:rsidR="00280320">
        <w:trPr>
          <w:trHeight w:hRule="exact" w:val="334"/>
        </w:trPr>
        <w:tc>
          <w:tcPr>
            <w:tcW w:w="5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80320" w:rsidRDefault="006573E9">
            <w:pPr>
              <w:pStyle w:val="TableParagraph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Внеаудиторная работа (всего):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80320" w:rsidRDefault="00280320">
            <w:pPr>
              <w:jc w:val="center"/>
            </w:pPr>
          </w:p>
        </w:tc>
      </w:tr>
      <w:tr w:rsidR="00280320">
        <w:trPr>
          <w:trHeight w:hRule="exact" w:val="365"/>
        </w:trPr>
        <w:tc>
          <w:tcPr>
            <w:tcW w:w="5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80320" w:rsidRDefault="006573E9">
            <w:pPr>
              <w:pStyle w:val="TableParagraph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(всего)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80320" w:rsidRDefault="006573E9">
            <w:pPr>
              <w:jc w:val="center"/>
            </w:pPr>
            <w:r>
              <w:t>185</w:t>
            </w:r>
          </w:p>
        </w:tc>
      </w:tr>
      <w:tr w:rsidR="00280320">
        <w:trPr>
          <w:trHeight w:hRule="exact" w:val="577"/>
        </w:trPr>
        <w:tc>
          <w:tcPr>
            <w:tcW w:w="5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80320" w:rsidRPr="00303CCC" w:rsidRDefault="006573E9">
            <w:pPr>
              <w:pStyle w:val="TableParagraph"/>
              <w:ind w:left="180"/>
              <w:rPr>
                <w:sz w:val="24"/>
                <w:szCs w:val="24"/>
                <w:lang w:val="ru-RU"/>
              </w:rPr>
            </w:pPr>
            <w:r w:rsidRPr="00303CCC">
              <w:rPr>
                <w:sz w:val="24"/>
                <w:szCs w:val="24"/>
                <w:lang w:val="ru-RU"/>
              </w:rPr>
              <w:t>Вид промежуточной аттестации</w:t>
            </w:r>
            <w:r w:rsidRPr="00303CCC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303CCC">
              <w:rPr>
                <w:sz w:val="24"/>
                <w:szCs w:val="24"/>
                <w:lang w:val="ru-RU"/>
              </w:rPr>
              <w:t>обучающегося (зачёт, экзамен)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80320" w:rsidRDefault="006573E9">
            <w:pPr>
              <w:jc w:val="center"/>
            </w:pPr>
            <w:r>
              <w:t>13</w:t>
            </w:r>
          </w:p>
        </w:tc>
      </w:tr>
    </w:tbl>
    <w:p w:rsidR="00280320" w:rsidRDefault="00280320">
      <w:pPr>
        <w:ind w:firstLine="540"/>
        <w:jc w:val="center"/>
        <w:rPr>
          <w:b/>
          <w:shd w:val="clear" w:color="auto" w:fill="FFFF00"/>
        </w:rPr>
      </w:pPr>
    </w:p>
    <w:p w:rsidR="00280320" w:rsidRDefault="006573E9">
      <w:pPr>
        <w:ind w:firstLine="540"/>
        <w:jc w:val="center"/>
        <w:rPr>
          <w:b/>
        </w:rPr>
      </w:pPr>
      <w:bookmarkStart w:id="3" w:name="_Toc459975980"/>
      <w:bookmarkEnd w:id="3"/>
      <w:r>
        <w:rPr>
          <w:b/>
        </w:rPr>
        <w:t>4. Содержание дисциплины, структурированное по темам с указанием отведенного на них количества академических часов и видов учебных занятий</w:t>
      </w:r>
    </w:p>
    <w:p w:rsidR="00280320" w:rsidRDefault="00280320">
      <w:pPr>
        <w:ind w:firstLine="540"/>
        <w:jc w:val="center"/>
        <w:rPr>
          <w:b/>
        </w:rPr>
      </w:pPr>
    </w:p>
    <w:p w:rsidR="00280320" w:rsidRDefault="006573E9">
      <w:pPr>
        <w:ind w:firstLine="540"/>
        <w:jc w:val="center"/>
        <w:rPr>
          <w:b/>
        </w:rPr>
      </w:pPr>
      <w:r>
        <w:rPr>
          <w:b/>
        </w:rPr>
        <w:t>4.1 Разделы дисциплины и трудоемкость по видам учебных занятий (в академических часах)</w:t>
      </w:r>
    </w:p>
    <w:p w:rsidR="00280320" w:rsidRDefault="00280320">
      <w:pPr>
        <w:ind w:firstLine="540"/>
        <w:rPr>
          <w:b/>
        </w:rPr>
      </w:pPr>
    </w:p>
    <w:p w:rsidR="00280320" w:rsidRDefault="006573E9">
      <w:pPr>
        <w:jc w:val="center"/>
        <w:rPr>
          <w:b/>
        </w:rPr>
      </w:pPr>
      <w:r>
        <w:rPr>
          <w:b/>
        </w:rPr>
        <w:lastRenderedPageBreak/>
        <w:t>Для заочной формы обучения</w:t>
      </w:r>
    </w:p>
    <w:p w:rsidR="00280320" w:rsidRDefault="00280320">
      <w:pPr>
        <w:jc w:val="both"/>
        <w:rPr>
          <w:b/>
        </w:rPr>
      </w:pPr>
    </w:p>
    <w:tbl>
      <w:tblPr>
        <w:tblW w:w="10230" w:type="dxa"/>
        <w:tblInd w:w="-1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96"/>
        <w:gridCol w:w="2165"/>
        <w:gridCol w:w="493"/>
        <w:gridCol w:w="684"/>
        <w:gridCol w:w="554"/>
        <w:gridCol w:w="673"/>
        <w:gridCol w:w="784"/>
        <w:gridCol w:w="322"/>
        <w:gridCol w:w="617"/>
        <w:gridCol w:w="584"/>
        <w:gridCol w:w="499"/>
        <w:gridCol w:w="2059"/>
      </w:tblGrid>
      <w:tr w:rsidR="00280320">
        <w:trPr>
          <w:cantSplit/>
          <w:trHeight w:val="742"/>
        </w:trPr>
        <w:tc>
          <w:tcPr>
            <w:tcW w:w="5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tabs>
                <w:tab w:val="left" w:pos="643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№п/п</w:t>
            </w:r>
          </w:p>
        </w:tc>
        <w:tc>
          <w:tcPr>
            <w:tcW w:w="21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tabs>
                <w:tab w:val="left" w:pos="643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Разделы и темы дисциплины</w:t>
            </w:r>
          </w:p>
        </w:tc>
        <w:tc>
          <w:tcPr>
            <w:tcW w:w="4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80320" w:rsidRDefault="006573E9">
            <w:pPr>
              <w:tabs>
                <w:tab w:val="left" w:pos="643"/>
              </w:tabs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Семестр</w:t>
            </w:r>
          </w:p>
        </w:tc>
        <w:tc>
          <w:tcPr>
            <w:tcW w:w="493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tabs>
                <w:tab w:val="left" w:pos="643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1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80320" w:rsidRDefault="006573E9">
            <w:pPr>
              <w:tabs>
                <w:tab w:val="left" w:pos="643"/>
              </w:tabs>
              <w:jc w:val="center"/>
              <w:rPr>
                <w:rFonts w:cs="Verdana"/>
                <w:b/>
                <w:i/>
                <w:lang w:eastAsia="en-US"/>
              </w:rPr>
            </w:pPr>
            <w:r>
              <w:rPr>
                <w:rFonts w:cs="Verdana"/>
                <w:b/>
                <w:lang w:eastAsia="en-US"/>
              </w:rPr>
              <w:t xml:space="preserve">Вид оценочного средства текущего контроля успеваемости, промежуточной аттестации </w:t>
            </w:r>
          </w:p>
          <w:p w:rsidR="00280320" w:rsidRDefault="006573E9">
            <w:pPr>
              <w:tabs>
                <w:tab w:val="left" w:pos="643"/>
              </w:tabs>
              <w:jc w:val="center"/>
              <w:rPr>
                <w:lang w:eastAsia="en-US"/>
              </w:rPr>
            </w:pPr>
            <w:r>
              <w:rPr>
                <w:rFonts w:cs="Verdana"/>
                <w:b/>
                <w:i/>
                <w:lang w:eastAsia="en-US"/>
              </w:rPr>
              <w:t>(по семестрам)</w:t>
            </w:r>
          </w:p>
        </w:tc>
      </w:tr>
      <w:tr w:rsidR="00280320">
        <w:trPr>
          <w:cantSplit/>
          <w:trHeight w:val="438"/>
        </w:trPr>
        <w:tc>
          <w:tcPr>
            <w:tcW w:w="5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80320" w:rsidRDefault="006573E9">
            <w:pPr>
              <w:tabs>
                <w:tab w:val="left" w:pos="643"/>
              </w:tabs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24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tabs>
                <w:tab w:val="left" w:pos="643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 них аудиторные занятия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80320" w:rsidRDefault="006573E9">
            <w:pPr>
              <w:tabs>
                <w:tab w:val="left" w:pos="643"/>
              </w:tabs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80320" w:rsidRDefault="006573E9">
            <w:pPr>
              <w:tabs>
                <w:tab w:val="left" w:pos="643"/>
              </w:tabs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</w:t>
            </w:r>
          </w:p>
        </w:tc>
        <w:tc>
          <w:tcPr>
            <w:tcW w:w="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80320" w:rsidRDefault="006573E9">
            <w:pPr>
              <w:tabs>
                <w:tab w:val="left" w:pos="643"/>
              </w:tabs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Курсовая работа</w:t>
            </w:r>
          </w:p>
        </w:tc>
        <w:tc>
          <w:tcPr>
            <w:tcW w:w="2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widowControl/>
              <w:rPr>
                <w:lang w:eastAsia="en-US"/>
              </w:rPr>
            </w:pPr>
          </w:p>
        </w:tc>
      </w:tr>
      <w:tr w:rsidR="00280320">
        <w:trPr>
          <w:cantSplit/>
          <w:trHeight w:hRule="exact" w:val="2783"/>
        </w:trPr>
        <w:tc>
          <w:tcPr>
            <w:tcW w:w="5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80320" w:rsidRDefault="006573E9">
            <w:pPr>
              <w:tabs>
                <w:tab w:val="left" w:pos="643"/>
              </w:tabs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Лекции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80320" w:rsidRDefault="006573E9">
            <w:pPr>
              <w:tabs>
                <w:tab w:val="left" w:pos="643"/>
              </w:tabs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.Практикум. Лаборатор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80320" w:rsidRDefault="006573E9">
            <w:pPr>
              <w:tabs>
                <w:tab w:val="left" w:pos="643"/>
              </w:tabs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Практическ.занятия /семинары </w:t>
            </w:r>
          </w:p>
        </w:tc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80320" w:rsidRDefault="00280320">
            <w:pPr>
              <w:tabs>
                <w:tab w:val="left" w:pos="643"/>
              </w:tabs>
              <w:ind w:left="113" w:right="113"/>
              <w:jc w:val="center"/>
              <w:rPr>
                <w:b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widowControl/>
              <w:rPr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widowControl/>
              <w:rPr>
                <w:lang w:eastAsia="en-US"/>
              </w:rPr>
            </w:pPr>
          </w:p>
        </w:tc>
      </w:tr>
      <w:tr w:rsidR="00280320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tabs>
                <w:tab w:val="left" w:pos="643"/>
              </w:tabs>
              <w:spacing w:after="1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0320" w:rsidRDefault="006573E9">
            <w:pPr>
              <w:pStyle w:val="af0"/>
              <w:tabs>
                <w:tab w:val="left" w:pos="-108"/>
              </w:tabs>
              <w:spacing w:after="0"/>
            </w:pPr>
            <w:r>
              <w:t>Сущность и классификация рисков. Место финансовых рисков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Опрос</w:t>
            </w:r>
          </w:p>
        </w:tc>
      </w:tr>
      <w:tr w:rsidR="00280320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tabs>
                <w:tab w:val="left" w:pos="643"/>
              </w:tabs>
              <w:spacing w:after="1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0320" w:rsidRDefault="006573E9">
            <w:pPr>
              <w:pStyle w:val="af0"/>
              <w:tabs>
                <w:tab w:val="left" w:pos="-108"/>
              </w:tabs>
              <w:spacing w:after="0"/>
            </w:pPr>
            <w:r>
              <w:t>Виды финансовых рисков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Коллоквиум </w:t>
            </w:r>
          </w:p>
        </w:tc>
      </w:tr>
      <w:tr w:rsidR="00280320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tabs>
                <w:tab w:val="left" w:pos="643"/>
              </w:tabs>
              <w:spacing w:after="1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0320" w:rsidRDefault="006573E9">
            <w:pPr>
              <w:pStyle w:val="af0"/>
              <w:tabs>
                <w:tab w:val="left" w:pos="-108"/>
              </w:tabs>
              <w:spacing w:after="0"/>
            </w:pPr>
            <w:r>
              <w:t>Факторы, влияющие на финансовые риски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Опрос</w:t>
            </w:r>
          </w:p>
        </w:tc>
      </w:tr>
      <w:tr w:rsidR="0028032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tabs>
                <w:tab w:val="left" w:pos="643"/>
              </w:tabs>
              <w:spacing w:after="1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0320" w:rsidRDefault="006573E9">
            <w:pPr>
              <w:pStyle w:val="af0"/>
              <w:tabs>
                <w:tab w:val="left" w:pos="-108"/>
              </w:tabs>
              <w:spacing w:after="0"/>
            </w:pPr>
            <w:r>
              <w:t>Риск-менеджмент как система управления финансовыми рисками</w:t>
            </w:r>
          </w:p>
        </w:tc>
        <w:tc>
          <w:tcPr>
            <w:tcW w:w="4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4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21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Коллоквиум </w:t>
            </w:r>
          </w:p>
        </w:tc>
      </w:tr>
      <w:tr w:rsidR="0028032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tabs>
                <w:tab w:val="left" w:pos="643"/>
              </w:tabs>
              <w:spacing w:after="1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0320" w:rsidRDefault="006573E9">
            <w:pPr>
              <w:pStyle w:val="af0"/>
              <w:tabs>
                <w:tab w:val="left" w:pos="-108"/>
              </w:tabs>
              <w:spacing w:after="0"/>
            </w:pPr>
            <w:r>
              <w:t>Этапы формирования риск-менеджмента</w:t>
            </w:r>
          </w:p>
        </w:tc>
        <w:tc>
          <w:tcPr>
            <w:tcW w:w="4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4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21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Опрос</w:t>
            </w:r>
          </w:p>
        </w:tc>
      </w:tr>
      <w:tr w:rsidR="0028032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tabs>
                <w:tab w:val="left" w:pos="643"/>
              </w:tabs>
              <w:spacing w:after="1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0320" w:rsidRDefault="006573E9">
            <w:pPr>
              <w:pStyle w:val="af0"/>
              <w:tabs>
                <w:tab w:val="left" w:pos="-108"/>
              </w:tabs>
              <w:spacing w:after="0"/>
            </w:pPr>
            <w:r>
              <w:t>Принципы и правила управления финансовыми рисками</w:t>
            </w:r>
          </w:p>
        </w:tc>
        <w:tc>
          <w:tcPr>
            <w:tcW w:w="4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4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21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Коллоквиум </w:t>
            </w:r>
          </w:p>
        </w:tc>
      </w:tr>
      <w:tr w:rsidR="0028032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tabs>
                <w:tab w:val="left" w:pos="643"/>
              </w:tabs>
              <w:spacing w:after="1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1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0320" w:rsidRDefault="006573E9">
            <w:pPr>
              <w:pStyle w:val="af0"/>
              <w:tabs>
                <w:tab w:val="left" w:pos="-108"/>
              </w:tabs>
              <w:spacing w:after="0"/>
            </w:pPr>
            <w:r>
              <w:t>Методы выявления финансовых рисков</w:t>
            </w:r>
          </w:p>
        </w:tc>
        <w:tc>
          <w:tcPr>
            <w:tcW w:w="4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4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21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Опрос</w:t>
            </w:r>
          </w:p>
        </w:tc>
      </w:tr>
      <w:tr w:rsidR="0028032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tabs>
                <w:tab w:val="left" w:pos="643"/>
              </w:tabs>
              <w:spacing w:after="1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0320" w:rsidRDefault="006573E9">
            <w:pPr>
              <w:pStyle w:val="af0"/>
              <w:tabs>
                <w:tab w:val="left" w:pos="-108"/>
              </w:tabs>
              <w:spacing w:after="0"/>
            </w:pPr>
            <w:r>
              <w:t xml:space="preserve">Качественные и количественные методы оценки </w:t>
            </w:r>
            <w:r>
              <w:lastRenderedPageBreak/>
              <w:t>финансовых рисков</w:t>
            </w:r>
          </w:p>
        </w:tc>
        <w:tc>
          <w:tcPr>
            <w:tcW w:w="4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4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21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Коллоквиум , тестирование</w:t>
            </w:r>
          </w:p>
        </w:tc>
      </w:tr>
      <w:tr w:rsidR="00280320">
        <w:trPr>
          <w:trHeight w:val="525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tabs>
                <w:tab w:val="left" w:pos="643"/>
              </w:tabs>
              <w:spacing w:after="160"/>
              <w:jc w:val="center"/>
              <w:rPr>
                <w:b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7 семестру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hd w:val="clear" w:color="auto" w:fill="FFFFFF"/>
                <w:lang w:eastAsia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b/>
                <w:bCs/>
                <w:shd w:val="clear" w:color="auto" w:fill="FFFFFF"/>
                <w:lang w:eastAsia="en-US"/>
              </w:rPr>
            </w:pPr>
            <w:r>
              <w:rPr>
                <w:b/>
                <w:bCs/>
                <w:shd w:val="clear" w:color="auto" w:fill="FFFFFF"/>
                <w:lang w:eastAsia="en-US"/>
              </w:rPr>
              <w:t>4</w:t>
            </w:r>
          </w:p>
        </w:tc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b/>
                <w:bCs/>
                <w:shd w:val="clear" w:color="auto" w:fill="FFFFFF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hd w:val="clear" w:color="auto" w:fill="FFFFFF"/>
                <w:lang w:eastAsia="en-US"/>
              </w:rPr>
              <w:t>96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(зачёт)</w:t>
            </w:r>
          </w:p>
        </w:tc>
      </w:tr>
      <w:tr w:rsidR="0028032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tabs>
                <w:tab w:val="left" w:pos="643"/>
              </w:tabs>
              <w:spacing w:after="1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1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0320" w:rsidRDefault="006573E9">
            <w:pPr>
              <w:pStyle w:val="af0"/>
              <w:tabs>
                <w:tab w:val="left" w:pos="-108"/>
              </w:tabs>
              <w:spacing w:after="0"/>
            </w:pPr>
            <w:r>
              <w:t>Контроль в системе риск-менеджмента</w:t>
            </w:r>
          </w:p>
        </w:tc>
        <w:tc>
          <w:tcPr>
            <w:tcW w:w="4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4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21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Опрос</w:t>
            </w:r>
          </w:p>
        </w:tc>
      </w:tr>
      <w:tr w:rsidR="0028032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tabs>
                <w:tab w:val="left" w:pos="643"/>
              </w:tabs>
              <w:spacing w:after="1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0320" w:rsidRDefault="006573E9">
            <w:pPr>
              <w:pStyle w:val="af0"/>
              <w:tabs>
                <w:tab w:val="left" w:pos="-108"/>
              </w:tabs>
              <w:spacing w:after="0"/>
            </w:pPr>
            <w:r>
              <w:t>Инструменты снижения финансовых рисков</w:t>
            </w:r>
          </w:p>
        </w:tc>
        <w:tc>
          <w:tcPr>
            <w:tcW w:w="4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4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21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Коллоквиум , тестирование</w:t>
            </w:r>
          </w:p>
        </w:tc>
      </w:tr>
      <w:tr w:rsidR="0028032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tabs>
                <w:tab w:val="left" w:pos="643"/>
              </w:tabs>
              <w:spacing w:after="1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0320" w:rsidRDefault="006573E9">
            <w:pPr>
              <w:pStyle w:val="af0"/>
              <w:tabs>
                <w:tab w:val="left" w:pos="-108"/>
              </w:tabs>
              <w:spacing w:after="0"/>
            </w:pPr>
            <w:r>
              <w:t>Организация риск-менеджмента</w:t>
            </w:r>
          </w:p>
        </w:tc>
        <w:tc>
          <w:tcPr>
            <w:tcW w:w="4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4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21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Опрос</w:t>
            </w:r>
          </w:p>
        </w:tc>
      </w:tr>
      <w:tr w:rsidR="0028032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tabs>
                <w:tab w:val="left" w:pos="643"/>
              </w:tabs>
              <w:spacing w:after="1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0320" w:rsidRDefault="006573E9">
            <w:pPr>
              <w:pStyle w:val="af0"/>
              <w:tabs>
                <w:tab w:val="left" w:pos="-108"/>
              </w:tabs>
              <w:spacing w:after="0"/>
            </w:pPr>
            <w:r>
              <w:t>Анализ эффективности методов управления финансовыми рисками</w:t>
            </w:r>
          </w:p>
        </w:tc>
        <w:tc>
          <w:tcPr>
            <w:tcW w:w="4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4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21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Коллоквиум , тестирование</w:t>
            </w:r>
          </w:p>
        </w:tc>
      </w:tr>
      <w:tr w:rsidR="0028032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tabs>
                <w:tab w:val="left" w:pos="643"/>
              </w:tabs>
              <w:spacing w:after="1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0320" w:rsidRDefault="006573E9">
            <w:pPr>
              <w:pStyle w:val="af0"/>
              <w:tabs>
                <w:tab w:val="left" w:pos="-108"/>
              </w:tabs>
              <w:spacing w:after="0"/>
            </w:pPr>
            <w:r>
              <w:t>Информационное обеспечение системы управления финансовыми рисками</w:t>
            </w:r>
          </w:p>
        </w:tc>
        <w:tc>
          <w:tcPr>
            <w:tcW w:w="4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4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21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Опрос, тестирование</w:t>
            </w:r>
          </w:p>
        </w:tc>
      </w:tr>
      <w:tr w:rsidR="0028032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tabs>
                <w:tab w:val="left" w:pos="643"/>
              </w:tabs>
              <w:spacing w:after="1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1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0320" w:rsidRDefault="006573E9">
            <w:pPr>
              <w:pStyle w:val="af0"/>
              <w:tabs>
                <w:tab w:val="left" w:pos="-108"/>
              </w:tabs>
              <w:spacing w:after="0"/>
            </w:pPr>
            <w:r>
              <w:t>Риск и доходность финансовых активов</w:t>
            </w:r>
          </w:p>
        </w:tc>
        <w:tc>
          <w:tcPr>
            <w:tcW w:w="4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4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21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Коллоквиум </w:t>
            </w:r>
          </w:p>
        </w:tc>
      </w:tr>
      <w:tr w:rsidR="0028032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tabs>
                <w:tab w:val="left" w:pos="643"/>
              </w:tabs>
              <w:spacing w:after="1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1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0320" w:rsidRDefault="006573E9">
            <w:pPr>
              <w:pStyle w:val="af0"/>
              <w:tabs>
                <w:tab w:val="left" w:pos="-108"/>
              </w:tabs>
              <w:spacing w:after="0"/>
            </w:pPr>
            <w:r>
              <w:t>Анализ инвестиционных возможностей в условиях неопределенности</w:t>
            </w:r>
          </w:p>
        </w:tc>
        <w:tc>
          <w:tcPr>
            <w:tcW w:w="4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4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21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Опрос</w:t>
            </w:r>
          </w:p>
        </w:tc>
      </w:tr>
      <w:tr w:rsidR="0028032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tabs>
                <w:tab w:val="left" w:pos="643"/>
              </w:tabs>
              <w:spacing w:after="1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1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0320" w:rsidRDefault="006573E9">
            <w:pPr>
              <w:pStyle w:val="af0"/>
              <w:tabs>
                <w:tab w:val="left" w:pos="-108"/>
              </w:tabs>
              <w:spacing w:after="0"/>
            </w:pPr>
            <w:r>
              <w:t>Риск и структура капитала. Эффект финансового рычага</w:t>
            </w:r>
          </w:p>
        </w:tc>
        <w:tc>
          <w:tcPr>
            <w:tcW w:w="4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4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21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Коллоквиум </w:t>
            </w:r>
          </w:p>
        </w:tc>
      </w:tr>
      <w:tr w:rsidR="0028032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tabs>
                <w:tab w:val="left" w:pos="643"/>
              </w:tabs>
              <w:spacing w:after="1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1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0320" w:rsidRDefault="006573E9">
            <w:pPr>
              <w:pStyle w:val="af0"/>
              <w:tabs>
                <w:tab w:val="left" w:pos="-108"/>
              </w:tabs>
              <w:spacing w:after="0"/>
            </w:pPr>
            <w:r>
              <w:t>Риск и производные финансовые инструменты</w:t>
            </w:r>
          </w:p>
        </w:tc>
        <w:tc>
          <w:tcPr>
            <w:tcW w:w="4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4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21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Опрос</w:t>
            </w:r>
          </w:p>
        </w:tc>
      </w:tr>
      <w:tr w:rsidR="00280320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tabs>
                <w:tab w:val="left" w:pos="643"/>
              </w:tabs>
              <w:spacing w:after="160"/>
              <w:jc w:val="center"/>
              <w:rPr>
                <w:b/>
                <w:lang w:eastAsia="en-US"/>
              </w:rPr>
            </w:pPr>
          </w:p>
        </w:tc>
        <w:tc>
          <w:tcPr>
            <w:tcW w:w="21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8 семестру</w:t>
            </w:r>
          </w:p>
        </w:tc>
        <w:tc>
          <w:tcPr>
            <w:tcW w:w="4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108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b/>
                <w:shd w:val="clear" w:color="auto" w:fill="FFFFFF"/>
                <w:lang w:eastAsia="en-US"/>
              </w:rPr>
            </w:pPr>
            <w:r>
              <w:rPr>
                <w:b/>
                <w:shd w:val="clear" w:color="auto" w:fill="FFFFFF"/>
                <w:lang w:eastAsia="en-US"/>
              </w:rPr>
              <w:t>6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b/>
                <w:shd w:val="clear" w:color="auto" w:fill="FFFFFF"/>
                <w:lang w:eastAsia="en-US"/>
              </w:rPr>
            </w:pPr>
          </w:p>
        </w:tc>
        <w:tc>
          <w:tcPr>
            <w:tcW w:w="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ind w:right="-188"/>
              <w:jc w:val="center"/>
              <w:rPr>
                <w:b/>
                <w:shd w:val="clear" w:color="auto" w:fill="FFFFFF"/>
                <w:lang w:eastAsia="en-US"/>
              </w:rPr>
            </w:pPr>
            <w:r>
              <w:rPr>
                <w:b/>
                <w:shd w:val="clear" w:color="auto" w:fill="FFFFFF"/>
                <w:lang w:eastAsia="en-US"/>
              </w:rPr>
              <w:t>4</w:t>
            </w:r>
          </w:p>
        </w:tc>
        <w:tc>
          <w:tcPr>
            <w:tcW w:w="3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b/>
                <w:shd w:val="clear" w:color="auto" w:fill="FFFFFF"/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ind w:right="-126"/>
              <w:jc w:val="center"/>
              <w:rPr>
                <w:b/>
                <w:lang w:eastAsia="en-US"/>
              </w:rPr>
            </w:pPr>
            <w:r>
              <w:rPr>
                <w:b/>
                <w:shd w:val="clear" w:color="auto" w:fill="FFFFFF"/>
                <w:lang w:eastAsia="en-US"/>
              </w:rPr>
              <w:t>89</w:t>
            </w:r>
          </w:p>
        </w:tc>
        <w:tc>
          <w:tcPr>
            <w:tcW w:w="6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 (экзамен)</w:t>
            </w:r>
          </w:p>
        </w:tc>
      </w:tr>
      <w:tr w:rsidR="00280320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tabs>
                <w:tab w:val="left" w:pos="643"/>
              </w:tabs>
              <w:spacing w:after="160"/>
              <w:rPr>
                <w:b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tabs>
                <w:tab w:val="left" w:pos="643"/>
              </w:tabs>
              <w:spacing w:after="160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tabs>
                <w:tab w:val="left" w:pos="643"/>
              </w:tabs>
              <w:spacing w:after="160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ind w:left="-56" w:right="-12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181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28032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0320" w:rsidRDefault="006573E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 (контроль)</w:t>
            </w:r>
          </w:p>
        </w:tc>
      </w:tr>
    </w:tbl>
    <w:p w:rsidR="00280320" w:rsidRDefault="00280320">
      <w:pPr>
        <w:pStyle w:val="af0"/>
        <w:ind w:firstLine="540"/>
        <w:jc w:val="both"/>
      </w:pPr>
      <w:bookmarkStart w:id="4" w:name="_Toc459975981"/>
      <w:bookmarkEnd w:id="4"/>
    </w:p>
    <w:p w:rsidR="00280320" w:rsidRDefault="006573E9">
      <w:pPr>
        <w:ind w:firstLine="540"/>
        <w:jc w:val="both"/>
        <w:rPr>
          <w:b/>
        </w:rPr>
      </w:pPr>
      <w:r>
        <w:rPr>
          <w:b/>
        </w:rPr>
        <w:t>4.2 Содержание дисциплины, структурированное по разделам</w:t>
      </w:r>
    </w:p>
    <w:p w:rsidR="00280320" w:rsidRDefault="00280320">
      <w:pPr>
        <w:pStyle w:val="af0"/>
        <w:ind w:firstLine="540"/>
        <w:jc w:val="both"/>
      </w:pPr>
    </w:p>
    <w:p w:rsidR="00280320" w:rsidRDefault="006573E9">
      <w:pPr>
        <w:pStyle w:val="af0"/>
        <w:tabs>
          <w:tab w:val="left" w:pos="-108"/>
        </w:tabs>
        <w:spacing w:after="0"/>
        <w:ind w:firstLine="567"/>
        <w:jc w:val="both"/>
        <w:rPr>
          <w:b/>
          <w:i/>
        </w:rPr>
      </w:pPr>
      <w:r>
        <w:rPr>
          <w:b/>
          <w:i/>
        </w:rPr>
        <w:t>Тема 1. Сущность и классификация рисков. Место финансовых рисков</w:t>
      </w:r>
    </w:p>
    <w:p w:rsidR="00280320" w:rsidRDefault="006573E9">
      <w:pPr>
        <w:ind w:right="-5" w:firstLine="567"/>
        <w:jc w:val="both"/>
        <w:rPr>
          <w:i/>
        </w:rPr>
      </w:pPr>
      <w:r>
        <w:rPr>
          <w:i/>
        </w:rPr>
        <w:t>Содержание лекционного курса</w:t>
      </w:r>
    </w:p>
    <w:p w:rsidR="00280320" w:rsidRDefault="006573E9">
      <w:pPr>
        <w:pStyle w:val="af0"/>
        <w:tabs>
          <w:tab w:val="left" w:pos="-108"/>
        </w:tabs>
        <w:spacing w:after="0"/>
        <w:ind w:firstLine="567"/>
        <w:jc w:val="both"/>
      </w:pPr>
      <w:r>
        <w:t>Понятие риска как экономической категории. Характеристика основных теорий финансовых рисков. Основы теории предпринимательских рисков. Классификация рисков. Сущность макроэкономического, производственного (делового) и финансового рисков. Место финансовых рисков в общей классификации рисков.</w:t>
      </w:r>
    </w:p>
    <w:p w:rsidR="00280320" w:rsidRDefault="006573E9">
      <w:pPr>
        <w:ind w:right="-5" w:firstLine="567"/>
        <w:jc w:val="both"/>
        <w:rPr>
          <w:i/>
        </w:rPr>
      </w:pPr>
      <w:r>
        <w:rPr>
          <w:i/>
        </w:rPr>
        <w:t>Содержание практических занятий</w:t>
      </w:r>
    </w:p>
    <w:p w:rsidR="00280320" w:rsidRDefault="006573E9">
      <w:pPr>
        <w:pStyle w:val="af0"/>
        <w:numPr>
          <w:ilvl w:val="0"/>
          <w:numId w:val="9"/>
        </w:numPr>
        <w:spacing w:after="0"/>
        <w:ind w:left="0"/>
        <w:jc w:val="both"/>
      </w:pPr>
      <w:r>
        <w:t>Основы теории предпринимательских рисков.</w:t>
      </w:r>
    </w:p>
    <w:p w:rsidR="00280320" w:rsidRDefault="00280320">
      <w:pPr>
        <w:pStyle w:val="af0"/>
        <w:tabs>
          <w:tab w:val="left" w:pos="-108"/>
        </w:tabs>
        <w:spacing w:after="0"/>
        <w:ind w:firstLine="567"/>
        <w:jc w:val="both"/>
        <w:rPr>
          <w:b/>
          <w:i/>
        </w:rPr>
      </w:pPr>
    </w:p>
    <w:p w:rsidR="00280320" w:rsidRDefault="006573E9">
      <w:pPr>
        <w:pStyle w:val="af0"/>
        <w:tabs>
          <w:tab w:val="left" w:pos="-108"/>
        </w:tabs>
        <w:spacing w:after="0"/>
        <w:ind w:firstLine="567"/>
        <w:jc w:val="both"/>
        <w:rPr>
          <w:b/>
          <w:i/>
        </w:rPr>
      </w:pPr>
      <w:r>
        <w:rPr>
          <w:b/>
          <w:i/>
        </w:rPr>
        <w:t>Тема 2. Виды финансовых рисков</w:t>
      </w:r>
    </w:p>
    <w:p w:rsidR="00280320" w:rsidRDefault="006573E9">
      <w:pPr>
        <w:ind w:right="-5" w:firstLine="567"/>
        <w:jc w:val="both"/>
        <w:rPr>
          <w:i/>
        </w:rPr>
      </w:pPr>
      <w:r>
        <w:rPr>
          <w:i/>
        </w:rPr>
        <w:t>Содержание лекционного курса</w:t>
      </w:r>
    </w:p>
    <w:p w:rsidR="00280320" w:rsidRDefault="006573E9">
      <w:pPr>
        <w:pStyle w:val="af0"/>
        <w:tabs>
          <w:tab w:val="left" w:pos="-108"/>
        </w:tabs>
        <w:spacing w:after="0"/>
        <w:ind w:firstLine="567"/>
        <w:jc w:val="both"/>
      </w:pPr>
      <w:r>
        <w:t>Сущность и функции финансового риска. Характеристика основных теорий финансовых рисков. Современные классификации финансовых рисков и их основные проявления. Классификация финансовых рисков по видам, уровню потерь и источникам возникновения. Риски утраты ликвидности (платежеспособности). Виды инвестиционных рисков и рисков, связанных с покупательной способностью денег. Валютные риски. Классификация валютных рисков: операционный, трансляционный и экономический валютные риски. Последствия и методы контроля валютного риска. Процентные риски. Факторы, влияющие на уровень процентных ставок. Классификация процентных рисков: позиционный, портфельный и экономический (структурный) процентные риски. Понятие дюрации и чувствительности.</w:t>
      </w:r>
    </w:p>
    <w:p w:rsidR="00280320" w:rsidRDefault="006573E9">
      <w:pPr>
        <w:ind w:right="-5" w:firstLine="567"/>
        <w:jc w:val="both"/>
        <w:rPr>
          <w:i/>
        </w:rPr>
      </w:pPr>
      <w:r>
        <w:rPr>
          <w:i/>
        </w:rPr>
        <w:t>Содержание практических занятий</w:t>
      </w:r>
    </w:p>
    <w:p w:rsidR="00280320" w:rsidRDefault="006573E9">
      <w:pPr>
        <w:pStyle w:val="af0"/>
        <w:numPr>
          <w:ilvl w:val="0"/>
          <w:numId w:val="10"/>
        </w:numPr>
        <w:spacing w:after="0"/>
        <w:jc w:val="both"/>
      </w:pPr>
      <w:r>
        <w:t>Характеристика основных теорий финансовых рисков.</w:t>
      </w:r>
    </w:p>
    <w:p w:rsidR="00280320" w:rsidRDefault="006573E9">
      <w:pPr>
        <w:pStyle w:val="af0"/>
        <w:numPr>
          <w:ilvl w:val="0"/>
          <w:numId w:val="10"/>
        </w:numPr>
        <w:spacing w:after="0"/>
        <w:jc w:val="both"/>
      </w:pPr>
      <w:r>
        <w:t>Виды инвестиционных рисков и рисков, связанных с покупательной способностью денег.</w:t>
      </w:r>
    </w:p>
    <w:p w:rsidR="00280320" w:rsidRDefault="00280320">
      <w:pPr>
        <w:pStyle w:val="af0"/>
        <w:tabs>
          <w:tab w:val="left" w:pos="-108"/>
        </w:tabs>
        <w:spacing w:after="0"/>
        <w:ind w:firstLine="567"/>
        <w:jc w:val="both"/>
      </w:pPr>
    </w:p>
    <w:p w:rsidR="00280320" w:rsidRDefault="006573E9">
      <w:pPr>
        <w:pStyle w:val="af0"/>
        <w:tabs>
          <w:tab w:val="left" w:pos="-108"/>
        </w:tabs>
        <w:spacing w:after="0"/>
        <w:ind w:firstLine="567"/>
        <w:jc w:val="both"/>
        <w:rPr>
          <w:b/>
          <w:i/>
        </w:rPr>
      </w:pPr>
      <w:r>
        <w:rPr>
          <w:b/>
          <w:i/>
        </w:rPr>
        <w:t>Тема 3. Факторы, влияющие на финансовые риски</w:t>
      </w:r>
    </w:p>
    <w:p w:rsidR="00280320" w:rsidRDefault="006573E9">
      <w:pPr>
        <w:ind w:right="-5" w:firstLine="567"/>
        <w:jc w:val="both"/>
        <w:rPr>
          <w:i/>
        </w:rPr>
      </w:pPr>
      <w:r>
        <w:rPr>
          <w:i/>
        </w:rPr>
        <w:t>Содержание лекционного курса</w:t>
      </w:r>
    </w:p>
    <w:p w:rsidR="00280320" w:rsidRDefault="006573E9">
      <w:pPr>
        <w:widowControl/>
        <w:ind w:firstLine="567"/>
        <w:jc w:val="both"/>
      </w:pPr>
      <w:r>
        <w:t xml:space="preserve">Общая характеристика основных факторов и их влияния на изменение уровня финансового риска. Влияние факторов рыночного равновесия. Виды и роль факторов, ограничивающих уровень риска. </w:t>
      </w:r>
    </w:p>
    <w:p w:rsidR="00280320" w:rsidRDefault="006573E9">
      <w:pPr>
        <w:ind w:right="-5" w:firstLine="567"/>
        <w:jc w:val="both"/>
        <w:rPr>
          <w:i/>
        </w:rPr>
      </w:pPr>
      <w:r>
        <w:rPr>
          <w:i/>
        </w:rPr>
        <w:t>Содержание практических занятий</w:t>
      </w:r>
    </w:p>
    <w:p w:rsidR="00280320" w:rsidRDefault="006573E9">
      <w:pPr>
        <w:pStyle w:val="af0"/>
        <w:numPr>
          <w:ilvl w:val="0"/>
          <w:numId w:val="11"/>
        </w:numPr>
        <w:spacing w:after="0"/>
        <w:jc w:val="both"/>
      </w:pPr>
      <w:r>
        <w:t>Виды и роль факторов, ограничивающих уровень риска.</w:t>
      </w:r>
    </w:p>
    <w:p w:rsidR="00280320" w:rsidRDefault="00280320">
      <w:pPr>
        <w:pStyle w:val="af0"/>
        <w:tabs>
          <w:tab w:val="left" w:pos="-108"/>
        </w:tabs>
        <w:spacing w:after="0"/>
        <w:ind w:firstLine="567"/>
        <w:jc w:val="both"/>
      </w:pPr>
    </w:p>
    <w:p w:rsidR="00280320" w:rsidRDefault="006573E9">
      <w:pPr>
        <w:pStyle w:val="af0"/>
        <w:tabs>
          <w:tab w:val="left" w:pos="-108"/>
        </w:tabs>
        <w:spacing w:after="0"/>
        <w:ind w:firstLine="567"/>
        <w:jc w:val="both"/>
        <w:rPr>
          <w:b/>
          <w:i/>
        </w:rPr>
      </w:pPr>
      <w:r>
        <w:rPr>
          <w:b/>
          <w:i/>
        </w:rPr>
        <w:t>Тема 4. Риск-менеджмент как система управления финансовыми рисками</w:t>
      </w:r>
    </w:p>
    <w:p w:rsidR="00280320" w:rsidRDefault="006573E9">
      <w:pPr>
        <w:ind w:right="-5" w:firstLine="567"/>
        <w:jc w:val="both"/>
        <w:rPr>
          <w:i/>
        </w:rPr>
      </w:pPr>
      <w:r>
        <w:rPr>
          <w:i/>
        </w:rPr>
        <w:t>Содержание лекционного курса</w:t>
      </w:r>
    </w:p>
    <w:p w:rsidR="00280320" w:rsidRDefault="006573E9">
      <w:pPr>
        <w:widowControl/>
        <w:ind w:firstLine="567"/>
        <w:jc w:val="both"/>
      </w:pPr>
      <w:r>
        <w:t>Риск-менеджмент как система управления финансовыми рисками. Общая схема процесса управления риском. Стратегия риск-менеджмента. Характеристика отдельных составляющих системы риск-менеджмента.</w:t>
      </w:r>
    </w:p>
    <w:p w:rsidR="00280320" w:rsidRDefault="006573E9">
      <w:pPr>
        <w:ind w:right="-5" w:firstLine="567"/>
        <w:jc w:val="both"/>
        <w:rPr>
          <w:i/>
        </w:rPr>
      </w:pPr>
      <w:r>
        <w:rPr>
          <w:i/>
        </w:rPr>
        <w:t>Содержание практических занятий</w:t>
      </w:r>
    </w:p>
    <w:p w:rsidR="00280320" w:rsidRDefault="006573E9">
      <w:pPr>
        <w:pStyle w:val="af0"/>
        <w:numPr>
          <w:ilvl w:val="0"/>
          <w:numId w:val="12"/>
        </w:numPr>
        <w:spacing w:after="0"/>
        <w:jc w:val="both"/>
      </w:pPr>
      <w:r>
        <w:t>Характеристика отдельных составляющих системы риск-менеджмента.</w:t>
      </w:r>
    </w:p>
    <w:p w:rsidR="00280320" w:rsidRDefault="00280320">
      <w:pPr>
        <w:pStyle w:val="af0"/>
        <w:tabs>
          <w:tab w:val="left" w:pos="-108"/>
        </w:tabs>
        <w:spacing w:after="0"/>
        <w:ind w:firstLine="567"/>
        <w:jc w:val="both"/>
      </w:pPr>
    </w:p>
    <w:p w:rsidR="00280320" w:rsidRDefault="006573E9">
      <w:pPr>
        <w:pStyle w:val="af0"/>
        <w:tabs>
          <w:tab w:val="left" w:pos="-108"/>
        </w:tabs>
        <w:spacing w:after="0"/>
        <w:ind w:firstLine="567"/>
        <w:jc w:val="both"/>
        <w:rPr>
          <w:b/>
          <w:i/>
        </w:rPr>
      </w:pPr>
      <w:r>
        <w:rPr>
          <w:b/>
          <w:i/>
        </w:rPr>
        <w:t>Тема 5. Этапы формирования риск-менеджмента</w:t>
      </w:r>
    </w:p>
    <w:p w:rsidR="00280320" w:rsidRDefault="006573E9">
      <w:pPr>
        <w:ind w:right="-5" w:firstLine="567"/>
        <w:jc w:val="both"/>
        <w:rPr>
          <w:i/>
        </w:rPr>
      </w:pPr>
      <w:r>
        <w:rPr>
          <w:i/>
        </w:rPr>
        <w:lastRenderedPageBreak/>
        <w:t>Содержание лекционного курса</w:t>
      </w:r>
    </w:p>
    <w:p w:rsidR="00280320" w:rsidRDefault="006573E9">
      <w:pPr>
        <w:widowControl/>
        <w:ind w:firstLine="567"/>
        <w:jc w:val="both"/>
      </w:pPr>
      <w:r>
        <w:t>Этапы формирования риск-менеджмента. Условия формирования эффективной системы риск-менеджмента. Этапы процесса управления финансовыми рисками: выявление (идентификация) риска, оценка риска, управление риском, контроль риска.</w:t>
      </w:r>
    </w:p>
    <w:p w:rsidR="00280320" w:rsidRDefault="006573E9">
      <w:pPr>
        <w:ind w:right="-5" w:firstLine="567"/>
        <w:jc w:val="both"/>
        <w:rPr>
          <w:i/>
        </w:rPr>
      </w:pPr>
      <w:r>
        <w:rPr>
          <w:i/>
        </w:rPr>
        <w:t>Содержание практических занятий</w:t>
      </w:r>
    </w:p>
    <w:p w:rsidR="00280320" w:rsidRDefault="006573E9">
      <w:pPr>
        <w:pStyle w:val="af0"/>
        <w:numPr>
          <w:ilvl w:val="0"/>
          <w:numId w:val="13"/>
        </w:numPr>
        <w:spacing w:after="0"/>
        <w:jc w:val="both"/>
      </w:pPr>
      <w:r>
        <w:t>Условия формирования эффективной системы риск-менеджмента.</w:t>
      </w:r>
    </w:p>
    <w:p w:rsidR="00280320" w:rsidRDefault="00280320">
      <w:pPr>
        <w:pStyle w:val="af0"/>
        <w:tabs>
          <w:tab w:val="left" w:pos="-108"/>
        </w:tabs>
        <w:spacing w:after="0"/>
        <w:ind w:firstLine="567"/>
        <w:jc w:val="both"/>
      </w:pPr>
    </w:p>
    <w:p w:rsidR="00280320" w:rsidRDefault="006573E9">
      <w:pPr>
        <w:pStyle w:val="af0"/>
        <w:tabs>
          <w:tab w:val="left" w:pos="-108"/>
        </w:tabs>
        <w:spacing w:after="0"/>
        <w:ind w:firstLine="567"/>
        <w:jc w:val="both"/>
        <w:rPr>
          <w:b/>
          <w:i/>
        </w:rPr>
      </w:pPr>
      <w:r>
        <w:rPr>
          <w:b/>
          <w:i/>
        </w:rPr>
        <w:t>Тема 6. Принципы и правила управления финансовыми рисками</w:t>
      </w:r>
    </w:p>
    <w:p w:rsidR="00280320" w:rsidRDefault="006573E9">
      <w:pPr>
        <w:ind w:right="-5" w:firstLine="567"/>
        <w:jc w:val="both"/>
        <w:rPr>
          <w:i/>
        </w:rPr>
      </w:pPr>
      <w:r>
        <w:rPr>
          <w:i/>
        </w:rPr>
        <w:t>Содержание лекционного курса</w:t>
      </w:r>
    </w:p>
    <w:p w:rsidR="00280320" w:rsidRDefault="006573E9">
      <w:pPr>
        <w:widowControl/>
        <w:ind w:firstLine="567"/>
        <w:jc w:val="both"/>
      </w:pPr>
      <w:r>
        <w:t>Принципы риск-менеджмента. Ключевые правила управления финансовыми рисками.</w:t>
      </w:r>
    </w:p>
    <w:p w:rsidR="00280320" w:rsidRDefault="006573E9">
      <w:pPr>
        <w:ind w:right="-5" w:firstLine="567"/>
        <w:jc w:val="both"/>
        <w:rPr>
          <w:i/>
        </w:rPr>
      </w:pPr>
      <w:r>
        <w:rPr>
          <w:i/>
        </w:rPr>
        <w:t>Содержание практических занятий</w:t>
      </w:r>
    </w:p>
    <w:p w:rsidR="00280320" w:rsidRDefault="006573E9">
      <w:pPr>
        <w:pStyle w:val="af0"/>
        <w:numPr>
          <w:ilvl w:val="0"/>
          <w:numId w:val="14"/>
        </w:numPr>
        <w:spacing w:after="0"/>
        <w:jc w:val="both"/>
      </w:pPr>
      <w:r>
        <w:t>Ключевые правила управления финансовыми рисками.</w:t>
      </w:r>
    </w:p>
    <w:p w:rsidR="00280320" w:rsidRDefault="00280320">
      <w:pPr>
        <w:pStyle w:val="af0"/>
        <w:tabs>
          <w:tab w:val="left" w:pos="-108"/>
        </w:tabs>
        <w:spacing w:after="0"/>
        <w:ind w:firstLine="567"/>
        <w:jc w:val="both"/>
      </w:pPr>
    </w:p>
    <w:p w:rsidR="00280320" w:rsidRDefault="006573E9">
      <w:pPr>
        <w:pStyle w:val="af0"/>
        <w:tabs>
          <w:tab w:val="left" w:pos="-108"/>
        </w:tabs>
        <w:spacing w:after="0"/>
        <w:ind w:firstLine="567"/>
        <w:jc w:val="both"/>
        <w:rPr>
          <w:b/>
          <w:i/>
        </w:rPr>
      </w:pPr>
      <w:r>
        <w:rPr>
          <w:b/>
          <w:i/>
        </w:rPr>
        <w:t>Тема 7. Методы выявления финансовых рисков</w:t>
      </w:r>
    </w:p>
    <w:p w:rsidR="00280320" w:rsidRDefault="006573E9">
      <w:pPr>
        <w:ind w:right="-5" w:firstLine="567"/>
        <w:jc w:val="both"/>
        <w:rPr>
          <w:i/>
        </w:rPr>
      </w:pPr>
      <w:r>
        <w:rPr>
          <w:i/>
        </w:rPr>
        <w:t>Содержание лекционного курса</w:t>
      </w:r>
    </w:p>
    <w:p w:rsidR="00280320" w:rsidRDefault="006573E9">
      <w:pPr>
        <w:widowControl/>
        <w:ind w:firstLine="567"/>
        <w:jc w:val="both"/>
      </w:pPr>
      <w:r>
        <w:t>Основные подходы к выявлению риска. Структурные диаграммы и карты потоков как методы выявления финансовых рисков. Анализ финансовой и управленческой отчетности как методы выявления рисков. Построение риск-профиля (карты рисков).</w:t>
      </w:r>
    </w:p>
    <w:p w:rsidR="00280320" w:rsidRDefault="006573E9">
      <w:pPr>
        <w:ind w:right="-5" w:firstLine="567"/>
        <w:jc w:val="both"/>
        <w:rPr>
          <w:i/>
        </w:rPr>
      </w:pPr>
      <w:r>
        <w:rPr>
          <w:i/>
        </w:rPr>
        <w:t>Содержание практических занятий</w:t>
      </w:r>
    </w:p>
    <w:p w:rsidR="00280320" w:rsidRDefault="006573E9">
      <w:pPr>
        <w:pStyle w:val="af0"/>
        <w:numPr>
          <w:ilvl w:val="0"/>
          <w:numId w:val="15"/>
        </w:numPr>
        <w:spacing w:after="0"/>
        <w:jc w:val="both"/>
      </w:pPr>
      <w:r>
        <w:t>Построение риск-профиля (карты рисков).</w:t>
      </w:r>
    </w:p>
    <w:p w:rsidR="00280320" w:rsidRDefault="00280320">
      <w:pPr>
        <w:pStyle w:val="af0"/>
        <w:tabs>
          <w:tab w:val="left" w:pos="-108"/>
        </w:tabs>
        <w:spacing w:after="0"/>
        <w:ind w:firstLine="567"/>
        <w:jc w:val="both"/>
      </w:pPr>
    </w:p>
    <w:p w:rsidR="00280320" w:rsidRDefault="006573E9">
      <w:pPr>
        <w:pStyle w:val="af0"/>
        <w:tabs>
          <w:tab w:val="left" w:pos="-108"/>
        </w:tabs>
        <w:spacing w:after="0"/>
        <w:ind w:firstLine="567"/>
        <w:jc w:val="both"/>
        <w:rPr>
          <w:b/>
          <w:i/>
        </w:rPr>
      </w:pPr>
      <w:r>
        <w:rPr>
          <w:b/>
          <w:i/>
        </w:rPr>
        <w:t>Тема 8. Качественные и количественные методы оценки финансовых рисков</w:t>
      </w:r>
    </w:p>
    <w:p w:rsidR="00280320" w:rsidRDefault="006573E9">
      <w:pPr>
        <w:ind w:right="-5" w:firstLine="567"/>
        <w:jc w:val="both"/>
        <w:rPr>
          <w:i/>
        </w:rPr>
      </w:pPr>
      <w:r>
        <w:rPr>
          <w:i/>
        </w:rPr>
        <w:t>Содержание лекционного курса</w:t>
      </w:r>
    </w:p>
    <w:p w:rsidR="00280320" w:rsidRDefault="006573E9">
      <w:pPr>
        <w:pStyle w:val="af0"/>
        <w:tabs>
          <w:tab w:val="left" w:pos="-108"/>
        </w:tabs>
        <w:spacing w:after="0"/>
        <w:ind w:firstLine="567"/>
        <w:jc w:val="both"/>
      </w:pPr>
      <w:r>
        <w:t>Качественные методы оценки финансовых рисков. Методы использования аналогов и экспертных оценок (метод «Дельфи» и др.). Критерии и методы количественной оценки финансовых рисков. Статистические показатели, используемые для количественной оценки риска: вероятность, математическое ожидание, дисперсия, стандартное отклонение, коэффициент вариации. Показатели оценки риска: закон нормального распределения вероятностей, правило «трех сигм». Расчет вероятности убытков. Интегральные оценка и характеристики риска.</w:t>
      </w:r>
    </w:p>
    <w:p w:rsidR="00280320" w:rsidRDefault="006573E9">
      <w:pPr>
        <w:ind w:right="-5" w:firstLine="567"/>
        <w:jc w:val="both"/>
        <w:rPr>
          <w:i/>
        </w:rPr>
      </w:pPr>
      <w:r>
        <w:rPr>
          <w:i/>
        </w:rPr>
        <w:t>Содержание практических занятий</w:t>
      </w:r>
    </w:p>
    <w:p w:rsidR="00280320" w:rsidRDefault="006573E9">
      <w:pPr>
        <w:pStyle w:val="af0"/>
        <w:numPr>
          <w:ilvl w:val="0"/>
          <w:numId w:val="16"/>
        </w:numPr>
        <w:spacing w:after="0"/>
        <w:jc w:val="both"/>
      </w:pPr>
      <w:r>
        <w:t>Статистические показатели, используемые для количественной оценки риска: вероятность, математическое ожидание, дисперсия, стандартное отклонение, коэффициент вариации.</w:t>
      </w:r>
    </w:p>
    <w:p w:rsidR="00280320" w:rsidRDefault="00280320">
      <w:pPr>
        <w:pStyle w:val="af0"/>
        <w:tabs>
          <w:tab w:val="left" w:pos="-108"/>
        </w:tabs>
        <w:spacing w:after="0"/>
        <w:ind w:firstLine="567"/>
        <w:jc w:val="both"/>
      </w:pPr>
    </w:p>
    <w:p w:rsidR="00280320" w:rsidRDefault="006573E9">
      <w:pPr>
        <w:pStyle w:val="af0"/>
        <w:tabs>
          <w:tab w:val="left" w:pos="-108"/>
        </w:tabs>
        <w:spacing w:after="0"/>
        <w:ind w:firstLine="567"/>
        <w:jc w:val="both"/>
        <w:rPr>
          <w:b/>
          <w:i/>
        </w:rPr>
      </w:pPr>
      <w:r>
        <w:rPr>
          <w:b/>
          <w:i/>
        </w:rPr>
        <w:t>Тема 9. Контроль в системе риск-менеджмента</w:t>
      </w:r>
    </w:p>
    <w:p w:rsidR="00280320" w:rsidRDefault="006573E9">
      <w:pPr>
        <w:ind w:right="-5" w:firstLine="567"/>
        <w:jc w:val="both"/>
        <w:rPr>
          <w:i/>
        </w:rPr>
      </w:pPr>
      <w:r>
        <w:rPr>
          <w:i/>
        </w:rPr>
        <w:t>Содержание лекционного курса</w:t>
      </w:r>
    </w:p>
    <w:p w:rsidR="00280320" w:rsidRDefault="006573E9">
      <w:pPr>
        <w:widowControl/>
        <w:ind w:firstLine="567"/>
        <w:jc w:val="both"/>
      </w:pPr>
      <w:r>
        <w:t>Функции контроля в системе риск-менеджмента. Понятие уровня толерантности к риску и его границ. Контроль за исполнением риск-решений.</w:t>
      </w:r>
    </w:p>
    <w:p w:rsidR="00280320" w:rsidRDefault="006573E9">
      <w:pPr>
        <w:ind w:right="-5" w:firstLine="567"/>
        <w:jc w:val="both"/>
        <w:rPr>
          <w:i/>
        </w:rPr>
      </w:pPr>
      <w:r>
        <w:rPr>
          <w:i/>
        </w:rPr>
        <w:t>Содержание практических занятий</w:t>
      </w:r>
    </w:p>
    <w:p w:rsidR="00280320" w:rsidRDefault="006573E9">
      <w:pPr>
        <w:pStyle w:val="af0"/>
        <w:numPr>
          <w:ilvl w:val="0"/>
          <w:numId w:val="17"/>
        </w:numPr>
        <w:spacing w:after="0"/>
        <w:jc w:val="both"/>
      </w:pPr>
      <w:r>
        <w:t>Контроль за исполнением риск-решений.</w:t>
      </w:r>
    </w:p>
    <w:p w:rsidR="00280320" w:rsidRDefault="00280320">
      <w:pPr>
        <w:pStyle w:val="af0"/>
        <w:tabs>
          <w:tab w:val="left" w:pos="-108"/>
        </w:tabs>
        <w:spacing w:after="0"/>
        <w:ind w:firstLine="567"/>
        <w:jc w:val="both"/>
      </w:pPr>
    </w:p>
    <w:p w:rsidR="00280320" w:rsidRDefault="006573E9">
      <w:pPr>
        <w:pStyle w:val="af0"/>
        <w:tabs>
          <w:tab w:val="left" w:pos="-108"/>
        </w:tabs>
        <w:spacing w:after="0"/>
        <w:ind w:firstLine="567"/>
        <w:jc w:val="both"/>
        <w:rPr>
          <w:b/>
          <w:i/>
        </w:rPr>
      </w:pPr>
      <w:r>
        <w:rPr>
          <w:b/>
          <w:i/>
        </w:rPr>
        <w:t>Тема 10. Инструменты снижения финансовых рисков</w:t>
      </w:r>
    </w:p>
    <w:p w:rsidR="00280320" w:rsidRDefault="006573E9">
      <w:pPr>
        <w:ind w:right="-5" w:firstLine="567"/>
        <w:jc w:val="both"/>
        <w:rPr>
          <w:i/>
        </w:rPr>
      </w:pPr>
      <w:r>
        <w:rPr>
          <w:i/>
        </w:rPr>
        <w:t>Содержание лекционного курса</w:t>
      </w:r>
    </w:p>
    <w:p w:rsidR="00280320" w:rsidRDefault="006573E9">
      <w:pPr>
        <w:widowControl/>
        <w:ind w:firstLine="567"/>
        <w:jc w:val="both"/>
      </w:pPr>
      <w:r>
        <w:t>Трансфер как способ управления финансовыми рисками. Хеджирование финансовых рисков. Диверсификация рисков как метод снижения их уровня. Лимитирование концентрации финансовых рисков. Страхование и самострахование как методы снижения рисков. Объединение рисков. Принципы избегания возможных рисков.</w:t>
      </w:r>
    </w:p>
    <w:p w:rsidR="00280320" w:rsidRDefault="006573E9">
      <w:pPr>
        <w:ind w:right="-5" w:firstLine="567"/>
        <w:jc w:val="both"/>
        <w:rPr>
          <w:i/>
        </w:rPr>
      </w:pPr>
      <w:r>
        <w:rPr>
          <w:i/>
        </w:rPr>
        <w:lastRenderedPageBreak/>
        <w:t>Содержание практических занятий</w:t>
      </w:r>
    </w:p>
    <w:p w:rsidR="00280320" w:rsidRDefault="006573E9">
      <w:pPr>
        <w:pStyle w:val="af0"/>
        <w:numPr>
          <w:ilvl w:val="0"/>
          <w:numId w:val="18"/>
        </w:numPr>
        <w:spacing w:after="0"/>
        <w:jc w:val="both"/>
      </w:pPr>
      <w:r>
        <w:t>Хеджирование финансовых рисков.</w:t>
      </w:r>
    </w:p>
    <w:p w:rsidR="00280320" w:rsidRDefault="00280320">
      <w:pPr>
        <w:pStyle w:val="af0"/>
        <w:tabs>
          <w:tab w:val="left" w:pos="-108"/>
        </w:tabs>
        <w:spacing w:after="0"/>
        <w:ind w:firstLine="567"/>
        <w:jc w:val="both"/>
      </w:pPr>
    </w:p>
    <w:p w:rsidR="00280320" w:rsidRDefault="006573E9">
      <w:pPr>
        <w:pStyle w:val="af0"/>
        <w:tabs>
          <w:tab w:val="left" w:pos="-108"/>
        </w:tabs>
        <w:spacing w:after="0"/>
        <w:ind w:firstLine="567"/>
        <w:jc w:val="both"/>
        <w:rPr>
          <w:b/>
          <w:i/>
        </w:rPr>
      </w:pPr>
      <w:r>
        <w:rPr>
          <w:b/>
          <w:i/>
        </w:rPr>
        <w:t>Тема 11. Организация риск-менеджмента</w:t>
      </w:r>
    </w:p>
    <w:p w:rsidR="00280320" w:rsidRDefault="006573E9">
      <w:pPr>
        <w:ind w:right="-5" w:firstLine="567"/>
        <w:jc w:val="both"/>
        <w:rPr>
          <w:i/>
        </w:rPr>
      </w:pPr>
      <w:r>
        <w:rPr>
          <w:i/>
        </w:rPr>
        <w:t>Содержание лекционного курса</w:t>
      </w:r>
    </w:p>
    <w:p w:rsidR="00280320" w:rsidRDefault="006573E9">
      <w:pPr>
        <w:widowControl/>
        <w:ind w:firstLine="567"/>
        <w:jc w:val="both"/>
      </w:pPr>
      <w:r>
        <w:t>Критерии принятия решения в условиях неопределенности. Концепция приемлемого риска. Распределение функций и обязанностей в системе управления финансовыми рисками на предприятии.</w:t>
      </w:r>
    </w:p>
    <w:p w:rsidR="00280320" w:rsidRDefault="006573E9">
      <w:pPr>
        <w:ind w:right="-5" w:firstLine="567"/>
        <w:jc w:val="both"/>
        <w:rPr>
          <w:i/>
        </w:rPr>
      </w:pPr>
      <w:r>
        <w:rPr>
          <w:i/>
        </w:rPr>
        <w:t>Содержание практических занятий</w:t>
      </w:r>
    </w:p>
    <w:p w:rsidR="00280320" w:rsidRDefault="006573E9">
      <w:pPr>
        <w:pStyle w:val="af0"/>
        <w:numPr>
          <w:ilvl w:val="0"/>
          <w:numId w:val="19"/>
        </w:numPr>
        <w:spacing w:after="0"/>
        <w:jc w:val="both"/>
      </w:pPr>
      <w:r>
        <w:t>Распределение функций и обязанностей в системе управления финансовыми рисками на предприятии.</w:t>
      </w:r>
    </w:p>
    <w:p w:rsidR="00280320" w:rsidRDefault="00280320">
      <w:pPr>
        <w:pStyle w:val="af0"/>
        <w:tabs>
          <w:tab w:val="left" w:pos="-108"/>
        </w:tabs>
        <w:spacing w:after="0"/>
        <w:ind w:firstLine="567"/>
        <w:jc w:val="both"/>
      </w:pPr>
    </w:p>
    <w:p w:rsidR="00280320" w:rsidRDefault="006573E9">
      <w:pPr>
        <w:pStyle w:val="af0"/>
        <w:tabs>
          <w:tab w:val="left" w:pos="-108"/>
        </w:tabs>
        <w:spacing w:after="0"/>
        <w:ind w:firstLine="567"/>
        <w:jc w:val="both"/>
        <w:rPr>
          <w:b/>
          <w:i/>
        </w:rPr>
      </w:pPr>
      <w:r>
        <w:rPr>
          <w:b/>
          <w:i/>
        </w:rPr>
        <w:t>Тема 12. Анализ эффективности методов управления финансовыми рисками</w:t>
      </w:r>
    </w:p>
    <w:p w:rsidR="00280320" w:rsidRDefault="006573E9">
      <w:pPr>
        <w:ind w:right="-5" w:firstLine="567"/>
        <w:jc w:val="both"/>
        <w:rPr>
          <w:i/>
        </w:rPr>
      </w:pPr>
      <w:r>
        <w:rPr>
          <w:i/>
        </w:rPr>
        <w:t>Содержание лекционного курса</w:t>
      </w:r>
    </w:p>
    <w:p w:rsidR="00280320" w:rsidRDefault="006573E9">
      <w:pPr>
        <w:widowControl/>
        <w:ind w:firstLine="567"/>
        <w:jc w:val="both"/>
      </w:pPr>
      <w:r>
        <w:t>Анализ эффективности методов управления финансовыми рисками. Средства предупреждения рисков. Финансирование рисков.</w:t>
      </w:r>
    </w:p>
    <w:p w:rsidR="00280320" w:rsidRDefault="006573E9">
      <w:pPr>
        <w:ind w:right="-5" w:firstLine="567"/>
        <w:jc w:val="both"/>
        <w:rPr>
          <w:i/>
        </w:rPr>
      </w:pPr>
      <w:r>
        <w:rPr>
          <w:i/>
        </w:rPr>
        <w:t>Содержание практических занятий</w:t>
      </w:r>
    </w:p>
    <w:p w:rsidR="00280320" w:rsidRDefault="006573E9">
      <w:pPr>
        <w:pStyle w:val="af0"/>
        <w:numPr>
          <w:ilvl w:val="0"/>
          <w:numId w:val="20"/>
        </w:numPr>
        <w:spacing w:after="0"/>
        <w:jc w:val="both"/>
      </w:pPr>
      <w:r>
        <w:t>Анализ эффективности методов управления финансовыми рисками.</w:t>
      </w:r>
    </w:p>
    <w:p w:rsidR="00280320" w:rsidRDefault="00280320">
      <w:pPr>
        <w:pStyle w:val="af0"/>
        <w:tabs>
          <w:tab w:val="left" w:pos="-108"/>
        </w:tabs>
        <w:spacing w:after="0"/>
        <w:ind w:firstLine="567"/>
        <w:jc w:val="both"/>
      </w:pPr>
    </w:p>
    <w:p w:rsidR="00280320" w:rsidRDefault="006573E9">
      <w:pPr>
        <w:pStyle w:val="af0"/>
        <w:tabs>
          <w:tab w:val="left" w:pos="-108"/>
        </w:tabs>
        <w:spacing w:after="0"/>
        <w:ind w:firstLine="567"/>
        <w:jc w:val="both"/>
        <w:rPr>
          <w:b/>
          <w:i/>
        </w:rPr>
      </w:pPr>
      <w:r>
        <w:rPr>
          <w:b/>
          <w:i/>
        </w:rPr>
        <w:t>Тема 13. Информационное обеспечение системы управления финансовыми рисками</w:t>
      </w:r>
    </w:p>
    <w:p w:rsidR="00280320" w:rsidRDefault="006573E9">
      <w:pPr>
        <w:ind w:right="-5" w:firstLine="567"/>
        <w:jc w:val="both"/>
        <w:rPr>
          <w:i/>
        </w:rPr>
      </w:pPr>
      <w:r>
        <w:rPr>
          <w:i/>
        </w:rPr>
        <w:t>Содержание лекционного курса</w:t>
      </w:r>
    </w:p>
    <w:p w:rsidR="00280320" w:rsidRDefault="006573E9">
      <w:pPr>
        <w:widowControl/>
        <w:ind w:firstLine="567"/>
        <w:jc w:val="both"/>
      </w:pPr>
      <w:r>
        <w:t>Повышение уровня информационного обеспечения хозяйственной деятельности как метод снижения финансовых рисков. Принципы информационного обеспечения системы управления риском. Внешние и внутренние источники информации. Визуализация рисков.</w:t>
      </w:r>
    </w:p>
    <w:p w:rsidR="00280320" w:rsidRDefault="006573E9">
      <w:pPr>
        <w:ind w:right="-5" w:firstLine="567"/>
        <w:jc w:val="both"/>
        <w:rPr>
          <w:i/>
        </w:rPr>
      </w:pPr>
      <w:r>
        <w:rPr>
          <w:i/>
        </w:rPr>
        <w:t>Содержание практических занятий</w:t>
      </w:r>
    </w:p>
    <w:p w:rsidR="00280320" w:rsidRDefault="006573E9">
      <w:pPr>
        <w:pStyle w:val="af0"/>
        <w:numPr>
          <w:ilvl w:val="0"/>
          <w:numId w:val="21"/>
        </w:numPr>
        <w:spacing w:after="0"/>
        <w:jc w:val="both"/>
      </w:pPr>
      <w:r>
        <w:t>Принципы информационного обеспечения системы управления риском.</w:t>
      </w:r>
    </w:p>
    <w:p w:rsidR="00280320" w:rsidRDefault="00280320">
      <w:pPr>
        <w:pStyle w:val="af0"/>
        <w:tabs>
          <w:tab w:val="left" w:pos="-108"/>
        </w:tabs>
        <w:spacing w:after="0"/>
        <w:ind w:firstLine="567"/>
        <w:jc w:val="both"/>
      </w:pPr>
    </w:p>
    <w:p w:rsidR="00280320" w:rsidRDefault="006573E9">
      <w:pPr>
        <w:pStyle w:val="af0"/>
        <w:tabs>
          <w:tab w:val="left" w:pos="-108"/>
        </w:tabs>
        <w:spacing w:after="0"/>
        <w:ind w:firstLine="567"/>
        <w:jc w:val="both"/>
        <w:rPr>
          <w:b/>
          <w:i/>
        </w:rPr>
      </w:pPr>
      <w:r>
        <w:rPr>
          <w:b/>
          <w:i/>
        </w:rPr>
        <w:t>Тема 14. Риск и доходность финансовых активов</w:t>
      </w:r>
    </w:p>
    <w:p w:rsidR="00280320" w:rsidRDefault="006573E9">
      <w:pPr>
        <w:ind w:right="-5" w:firstLine="567"/>
        <w:jc w:val="both"/>
        <w:rPr>
          <w:i/>
        </w:rPr>
      </w:pPr>
      <w:r>
        <w:rPr>
          <w:i/>
        </w:rPr>
        <w:t>Содержание лекционного курса</w:t>
      </w:r>
    </w:p>
    <w:p w:rsidR="00280320" w:rsidRDefault="006573E9">
      <w:pPr>
        <w:pStyle w:val="af0"/>
        <w:tabs>
          <w:tab w:val="left" w:pos="-108"/>
        </w:tabs>
        <w:spacing w:after="0"/>
        <w:ind w:firstLine="567"/>
        <w:jc w:val="both"/>
      </w:pPr>
      <w:r>
        <w:t>Содержание концепции финансового менеджмента «Риск-доходность». Соотношение доходности и риска финансовых активов. Концепция оценки риска финансовых активов. Модель оценки доходности финансовых активов. Индикаторы на рынке ценных бумаг.</w:t>
      </w:r>
    </w:p>
    <w:p w:rsidR="00280320" w:rsidRDefault="006573E9">
      <w:pPr>
        <w:ind w:right="-5" w:firstLine="567"/>
        <w:jc w:val="both"/>
        <w:rPr>
          <w:i/>
        </w:rPr>
      </w:pPr>
      <w:r>
        <w:rPr>
          <w:i/>
        </w:rPr>
        <w:t>Содержание практических занятий</w:t>
      </w:r>
    </w:p>
    <w:p w:rsidR="00280320" w:rsidRDefault="006573E9">
      <w:pPr>
        <w:pStyle w:val="af0"/>
        <w:numPr>
          <w:ilvl w:val="0"/>
          <w:numId w:val="22"/>
        </w:numPr>
        <w:spacing w:after="0"/>
        <w:jc w:val="both"/>
      </w:pPr>
      <w:r>
        <w:t>Модель оценки доходности финансовых активов.</w:t>
      </w:r>
    </w:p>
    <w:p w:rsidR="00280320" w:rsidRDefault="00280320">
      <w:pPr>
        <w:widowControl/>
        <w:ind w:firstLine="567"/>
        <w:jc w:val="both"/>
      </w:pPr>
    </w:p>
    <w:p w:rsidR="00280320" w:rsidRDefault="006573E9">
      <w:pPr>
        <w:pStyle w:val="af0"/>
        <w:tabs>
          <w:tab w:val="left" w:pos="-108"/>
        </w:tabs>
        <w:spacing w:after="0"/>
        <w:ind w:firstLine="567"/>
        <w:jc w:val="both"/>
        <w:rPr>
          <w:b/>
          <w:i/>
        </w:rPr>
      </w:pPr>
      <w:r>
        <w:rPr>
          <w:b/>
          <w:i/>
        </w:rPr>
        <w:t>Тема 15. Анализ инвестиционных возможностей в условиях неопределенности</w:t>
      </w:r>
    </w:p>
    <w:p w:rsidR="00280320" w:rsidRDefault="006573E9">
      <w:pPr>
        <w:ind w:right="-5" w:firstLine="567"/>
        <w:jc w:val="both"/>
        <w:rPr>
          <w:i/>
        </w:rPr>
      </w:pPr>
      <w:r>
        <w:rPr>
          <w:i/>
        </w:rPr>
        <w:t>Содержание лекционного курса</w:t>
      </w:r>
    </w:p>
    <w:p w:rsidR="00280320" w:rsidRDefault="006573E9">
      <w:pPr>
        <w:widowControl/>
        <w:ind w:firstLine="567"/>
        <w:jc w:val="both"/>
      </w:pPr>
      <w:r>
        <w:t>Функции рисковых предпочтений инвесторов. Этапы анализа инвестиционных возможностей в условиях неопределенности и их влияние на инвестиционную деятельность предприятия. Понятие и роль инвестиционной стратегии в эффективном управлении «портфелем» рисков предприятия. Рисковое инвестирование в инновационное предпринимательство: суть и модель организации. Субсидирование рискового инвестирования по государственным программам.</w:t>
      </w:r>
    </w:p>
    <w:p w:rsidR="00280320" w:rsidRDefault="006573E9">
      <w:pPr>
        <w:ind w:right="-5" w:firstLine="567"/>
        <w:jc w:val="both"/>
        <w:rPr>
          <w:i/>
        </w:rPr>
      </w:pPr>
      <w:r>
        <w:rPr>
          <w:i/>
        </w:rPr>
        <w:t>Содержание практических занятий</w:t>
      </w:r>
    </w:p>
    <w:p w:rsidR="00280320" w:rsidRDefault="006573E9">
      <w:pPr>
        <w:pStyle w:val="af0"/>
        <w:numPr>
          <w:ilvl w:val="0"/>
          <w:numId w:val="23"/>
        </w:numPr>
        <w:spacing w:after="0"/>
        <w:jc w:val="both"/>
      </w:pPr>
      <w:r>
        <w:t>Рисковое инвестирование в инновационное предпринимательство: суть и модель организации.</w:t>
      </w:r>
    </w:p>
    <w:p w:rsidR="00280320" w:rsidRDefault="00280320">
      <w:pPr>
        <w:pStyle w:val="af0"/>
        <w:tabs>
          <w:tab w:val="left" w:pos="-108"/>
        </w:tabs>
        <w:spacing w:after="0"/>
        <w:ind w:firstLine="567"/>
        <w:jc w:val="both"/>
      </w:pPr>
    </w:p>
    <w:p w:rsidR="00280320" w:rsidRDefault="006573E9">
      <w:pPr>
        <w:pStyle w:val="af0"/>
        <w:tabs>
          <w:tab w:val="left" w:pos="-108"/>
        </w:tabs>
        <w:spacing w:after="0"/>
        <w:ind w:firstLine="567"/>
        <w:jc w:val="both"/>
        <w:rPr>
          <w:b/>
          <w:i/>
        </w:rPr>
      </w:pPr>
      <w:r>
        <w:rPr>
          <w:b/>
          <w:i/>
        </w:rPr>
        <w:lastRenderedPageBreak/>
        <w:t>Тема 16. Риск и структура капитала. Эффект финансового рычага</w:t>
      </w:r>
    </w:p>
    <w:p w:rsidR="00280320" w:rsidRDefault="006573E9">
      <w:pPr>
        <w:ind w:right="-5" w:firstLine="567"/>
        <w:jc w:val="both"/>
        <w:rPr>
          <w:i/>
        </w:rPr>
      </w:pPr>
      <w:r>
        <w:rPr>
          <w:i/>
        </w:rPr>
        <w:t>Содержание лекционного курса</w:t>
      </w:r>
    </w:p>
    <w:p w:rsidR="00280320" w:rsidRDefault="006573E9">
      <w:pPr>
        <w:widowControl/>
        <w:ind w:firstLine="567"/>
        <w:jc w:val="both"/>
      </w:pPr>
      <w:r>
        <w:t>Теории структуры капитала. Производственный и финансовый риски в контексте рыночного риска. Эффект финансового рычага.</w:t>
      </w:r>
    </w:p>
    <w:p w:rsidR="00280320" w:rsidRDefault="006573E9">
      <w:pPr>
        <w:ind w:right="-5" w:firstLine="567"/>
        <w:jc w:val="both"/>
        <w:rPr>
          <w:i/>
        </w:rPr>
      </w:pPr>
      <w:r>
        <w:rPr>
          <w:i/>
        </w:rPr>
        <w:t>Содержание практических занятий</w:t>
      </w:r>
    </w:p>
    <w:p w:rsidR="00280320" w:rsidRDefault="006573E9">
      <w:pPr>
        <w:pStyle w:val="af0"/>
        <w:numPr>
          <w:ilvl w:val="0"/>
          <w:numId w:val="24"/>
        </w:numPr>
        <w:spacing w:after="0"/>
        <w:jc w:val="both"/>
      </w:pPr>
      <w:r>
        <w:t>Теории структуры капитала.</w:t>
      </w:r>
    </w:p>
    <w:p w:rsidR="00280320" w:rsidRDefault="00280320">
      <w:pPr>
        <w:pStyle w:val="af0"/>
        <w:tabs>
          <w:tab w:val="left" w:pos="-108"/>
        </w:tabs>
        <w:spacing w:after="0"/>
        <w:ind w:firstLine="567"/>
        <w:jc w:val="both"/>
      </w:pPr>
    </w:p>
    <w:p w:rsidR="00280320" w:rsidRDefault="006573E9">
      <w:pPr>
        <w:pStyle w:val="af0"/>
        <w:tabs>
          <w:tab w:val="left" w:pos="-108"/>
        </w:tabs>
        <w:spacing w:after="0"/>
        <w:ind w:firstLine="567"/>
        <w:jc w:val="both"/>
        <w:rPr>
          <w:b/>
          <w:i/>
        </w:rPr>
      </w:pPr>
      <w:r>
        <w:rPr>
          <w:b/>
          <w:i/>
        </w:rPr>
        <w:t>Тема 17. Риск и производные финансовые инструменты</w:t>
      </w:r>
    </w:p>
    <w:p w:rsidR="00280320" w:rsidRDefault="006573E9">
      <w:pPr>
        <w:ind w:right="-5" w:firstLine="567"/>
        <w:jc w:val="both"/>
        <w:rPr>
          <w:i/>
        </w:rPr>
      </w:pPr>
      <w:r>
        <w:rPr>
          <w:i/>
        </w:rPr>
        <w:t>Содержание лекционного курса</w:t>
      </w:r>
    </w:p>
    <w:p w:rsidR="00280320" w:rsidRDefault="006573E9">
      <w:pPr>
        <w:widowControl/>
        <w:ind w:firstLine="567"/>
        <w:jc w:val="both"/>
      </w:pPr>
      <w:r>
        <w:t>Основы теории опционов. Риск и использование валютных фьючерсных контрактов. Фьючерсные контракты и фондовые индексы. Фьючерсные контракты и процентные ставки. Операции своп.</w:t>
      </w:r>
    </w:p>
    <w:p w:rsidR="00280320" w:rsidRDefault="006573E9">
      <w:pPr>
        <w:ind w:right="-5" w:firstLine="567"/>
        <w:jc w:val="both"/>
        <w:rPr>
          <w:i/>
        </w:rPr>
      </w:pPr>
      <w:r>
        <w:rPr>
          <w:i/>
        </w:rPr>
        <w:t>Содержание практических занятий</w:t>
      </w:r>
    </w:p>
    <w:p w:rsidR="00280320" w:rsidRDefault="006573E9">
      <w:pPr>
        <w:pStyle w:val="af0"/>
        <w:numPr>
          <w:ilvl w:val="0"/>
          <w:numId w:val="25"/>
        </w:numPr>
        <w:spacing w:after="0"/>
        <w:jc w:val="both"/>
      </w:pPr>
      <w:r>
        <w:t>Основы теории опционов.</w:t>
      </w:r>
    </w:p>
    <w:p w:rsidR="00280320" w:rsidRDefault="00280320">
      <w:pPr>
        <w:pStyle w:val="af4"/>
        <w:tabs>
          <w:tab w:val="left" w:pos="851"/>
          <w:tab w:val="left" w:pos="993"/>
        </w:tabs>
        <w:spacing w:before="0" w:after="0"/>
        <w:ind w:firstLine="567"/>
        <w:jc w:val="center"/>
        <w:rPr>
          <w:b/>
        </w:rPr>
      </w:pPr>
    </w:p>
    <w:p w:rsidR="00280320" w:rsidRDefault="006573E9">
      <w:pPr>
        <w:pStyle w:val="af4"/>
        <w:tabs>
          <w:tab w:val="left" w:pos="851"/>
          <w:tab w:val="left" w:pos="993"/>
        </w:tabs>
        <w:spacing w:before="0" w:after="0"/>
        <w:ind w:firstLine="567"/>
        <w:jc w:val="center"/>
        <w:rPr>
          <w:b/>
        </w:rPr>
      </w:pPr>
      <w:bookmarkStart w:id="5" w:name="_Toc459975983"/>
      <w:bookmarkEnd w:id="5"/>
      <w:r>
        <w:rPr>
          <w:b/>
        </w:rPr>
        <w:t>5. Перечень учебно-методического обеспечения для самостоятельной работы обучающихся по дисциплине</w:t>
      </w:r>
    </w:p>
    <w:p w:rsidR="00280320" w:rsidRDefault="00280320">
      <w:pPr>
        <w:ind w:firstLine="540"/>
        <w:jc w:val="center"/>
      </w:pPr>
    </w:p>
    <w:p w:rsidR="00280320" w:rsidRDefault="006573E9">
      <w:pPr>
        <w:ind w:right="-5" w:firstLine="567"/>
        <w:jc w:val="both"/>
      </w:pPr>
      <w:r>
        <w:t xml:space="preserve">Одним из основных видов деятельности обучающегося является самостоятельная работа, которая включает в себя изучение лекционного материала, учебников и учебных пособий, первоисточников, подготовку сообщений, выступления на практических занятиях, выполнение заданий преподавателя. </w:t>
      </w:r>
    </w:p>
    <w:p w:rsidR="00280320" w:rsidRDefault="006573E9">
      <w:pPr>
        <w:ind w:right="-5" w:firstLine="567"/>
        <w:jc w:val="both"/>
      </w:pPr>
      <w:r>
        <w:t>Методика самостоятельной работы предварительно разъясняется преподавателем и в последующем может уточняться с учетом индивидуальных особенностей обучающихся. Время и место самостоятельной работы выбираются обучающимися по своему усмотрению с учетом рекомендаций преподавателя.</w:t>
      </w:r>
    </w:p>
    <w:p w:rsidR="00280320" w:rsidRDefault="006573E9">
      <w:pPr>
        <w:ind w:right="-5" w:firstLine="567"/>
        <w:jc w:val="both"/>
      </w:pPr>
      <w:r>
        <w:t>Самостоятельную работу над дисциплиной следует начинать с изучения рабочей программы «Управление финансовыми рисками», которая содержит основные требования к знаниям, умениям и навыкам обучаемых. Обязательно следует вспомнить рекомендации преподавателя, данные в ходе лекционных и практических занятий. Затем – приступать к изучению отдельных тем в порядке, предусмотренном рабочей программой.</w:t>
      </w:r>
    </w:p>
    <w:p w:rsidR="00280320" w:rsidRDefault="006573E9">
      <w:pPr>
        <w:ind w:right="-5" w:firstLine="567"/>
        <w:jc w:val="both"/>
      </w:pPr>
      <w:r>
        <w:t>Получив представление об основном содержании темы, необходимо изучить материал с помощью учебников, других методических материалов, указанных в разделе 7 указанной рабочей программы. Целесообразно составить краткий конспект или схему, отображающую смысл и связи основных понятий данной темы. Затем, как показывает опыт, полезно изучить выдержки из первоисточников. При желании можно составить их краткий конспект. Важным источником для освоения дисциплины являются ресурсы информационно-телекоммуникационной сети «Интернет». Обязательно следует записывать возникшие вопросы, на которые не удалось ответить самостоятельно.</w:t>
      </w:r>
    </w:p>
    <w:p w:rsidR="00280320" w:rsidRDefault="00280320">
      <w:pPr>
        <w:ind w:firstLine="540"/>
        <w:jc w:val="center"/>
      </w:pPr>
    </w:p>
    <w:p w:rsidR="00280320" w:rsidRDefault="006573E9">
      <w:pPr>
        <w:pStyle w:val="af4"/>
        <w:tabs>
          <w:tab w:val="left" w:pos="851"/>
          <w:tab w:val="left" w:pos="993"/>
        </w:tabs>
        <w:spacing w:before="0" w:after="0"/>
        <w:ind w:firstLine="567"/>
        <w:jc w:val="center"/>
        <w:rPr>
          <w:b/>
        </w:rPr>
      </w:pPr>
      <w:r>
        <w:rPr>
          <w:b/>
        </w:rPr>
        <w:t>6. Фонд оценочных средств для проведения промежуточной аттестации обучающихся по дисциплине</w:t>
      </w:r>
    </w:p>
    <w:p w:rsidR="00280320" w:rsidRDefault="00280320">
      <w:pPr>
        <w:pStyle w:val="af4"/>
        <w:tabs>
          <w:tab w:val="left" w:pos="851"/>
          <w:tab w:val="left" w:pos="993"/>
        </w:tabs>
        <w:spacing w:before="0" w:after="0"/>
        <w:ind w:firstLine="567"/>
        <w:jc w:val="center"/>
        <w:rPr>
          <w:b/>
        </w:rPr>
      </w:pPr>
    </w:p>
    <w:p w:rsidR="00280320" w:rsidRDefault="006573E9">
      <w:pPr>
        <w:ind w:right="-5" w:firstLine="567"/>
        <w:jc w:val="both"/>
      </w:pPr>
      <w:r>
        <w:t>Фонд оценочных средств оформлен в виде приложения к рабочей программе дисциплины «Управление финансовыми рисками».</w:t>
      </w:r>
    </w:p>
    <w:p w:rsidR="00280320" w:rsidRDefault="00280320">
      <w:pPr>
        <w:pStyle w:val="af4"/>
        <w:tabs>
          <w:tab w:val="left" w:pos="851"/>
          <w:tab w:val="left" w:pos="993"/>
        </w:tabs>
        <w:spacing w:before="0" w:after="0"/>
        <w:ind w:firstLine="567"/>
        <w:jc w:val="center"/>
        <w:rPr>
          <w:b/>
        </w:rPr>
      </w:pPr>
    </w:p>
    <w:p w:rsidR="00280320" w:rsidRDefault="006573E9">
      <w:pPr>
        <w:pStyle w:val="af4"/>
        <w:tabs>
          <w:tab w:val="left" w:pos="851"/>
          <w:tab w:val="left" w:pos="993"/>
        </w:tabs>
        <w:spacing w:before="0" w:after="0"/>
        <w:ind w:firstLine="567"/>
        <w:jc w:val="center"/>
        <w:rPr>
          <w:b/>
        </w:rPr>
      </w:pPr>
      <w:r>
        <w:rPr>
          <w:b/>
        </w:rPr>
        <w:t xml:space="preserve">7. </w:t>
      </w:r>
      <w:bookmarkStart w:id="6" w:name="_Toc459975985"/>
      <w:bookmarkEnd w:id="6"/>
      <w:r>
        <w:rPr>
          <w:b/>
        </w:rPr>
        <w:t>Перечень основной и дополнительной учебной литературы, необходимой для освоения дисциплины</w:t>
      </w:r>
    </w:p>
    <w:p w:rsidR="00280320" w:rsidRDefault="00280320">
      <w:pPr>
        <w:pStyle w:val="af4"/>
        <w:tabs>
          <w:tab w:val="left" w:pos="851"/>
          <w:tab w:val="left" w:pos="993"/>
        </w:tabs>
        <w:spacing w:before="0" w:after="0"/>
        <w:ind w:firstLine="567"/>
        <w:jc w:val="center"/>
        <w:rPr>
          <w:b/>
        </w:rPr>
      </w:pPr>
    </w:p>
    <w:p w:rsidR="00280320" w:rsidRDefault="006573E9">
      <w:pPr>
        <w:ind w:firstLine="540"/>
        <w:jc w:val="both"/>
      </w:pPr>
      <w:r>
        <w:rPr>
          <w:b/>
        </w:rPr>
        <w:t>7.1. Основная учебная литература</w:t>
      </w:r>
    </w:p>
    <w:p w:rsidR="00280320" w:rsidRDefault="00280320">
      <w:pPr>
        <w:ind w:firstLine="540"/>
        <w:jc w:val="both"/>
      </w:pPr>
    </w:p>
    <w:p w:rsidR="00280320" w:rsidRDefault="006573E9">
      <w:pPr>
        <w:widowControl/>
        <w:numPr>
          <w:ilvl w:val="0"/>
          <w:numId w:val="2"/>
        </w:numPr>
        <w:jc w:val="both"/>
      </w:pPr>
      <w:r>
        <w:lastRenderedPageBreak/>
        <w:t>Гибсон Роджер Формирование инвестиционного портфеля: Управление финансовыми рисками [Электронный ресурс]/ Гибсон Роджер— Электрон. текстовые данные.— М.: Альпина Бизнес Букс, 2019.— 280 c.— Режим доступа: http://www.iprbookshop.ru/82378.html.— ЭБС «IPRbooks»</w:t>
      </w:r>
    </w:p>
    <w:p w:rsidR="00280320" w:rsidRDefault="006573E9">
      <w:pPr>
        <w:widowControl/>
        <w:numPr>
          <w:ilvl w:val="0"/>
          <w:numId w:val="2"/>
        </w:numPr>
        <w:jc w:val="both"/>
      </w:pPr>
      <w:r>
        <w:t>Каранина Е.В. Управление финансовыми рисками. Стратегические модели и профессиональные стандарты [Электронный ресурс]: учебное пособие/ Каранина Е.В.— Электрон. текстовые данные.— СПб.: Интермедия, 2017.— 152 c.— Режим доступа: http://www.iprbookshop.ru/66803.html.— ЭБС «IPRbooks»</w:t>
      </w:r>
    </w:p>
    <w:p w:rsidR="00280320" w:rsidRDefault="006573E9">
      <w:pPr>
        <w:widowControl/>
        <w:numPr>
          <w:ilvl w:val="0"/>
          <w:numId w:val="2"/>
        </w:numPr>
        <w:jc w:val="both"/>
      </w:pPr>
      <w:r>
        <w:t>Шапкин А.С. Экономические и финансовые риски. Оценка, управление, портфель инвестиций [Электронный ресурс]/ Шапкин А.С., Шапкин В.А.— Электрон. текстовые данные.— М.: Дашков и К, 2016.— 544 c.— Режим доступа: http://www.iprbookshop.ru/60565.html.— ЭБС «IPRbooks»</w:t>
      </w:r>
    </w:p>
    <w:p w:rsidR="00280320" w:rsidRDefault="00280320">
      <w:pPr>
        <w:ind w:firstLine="540"/>
        <w:jc w:val="both"/>
      </w:pPr>
    </w:p>
    <w:p w:rsidR="00280320" w:rsidRDefault="006573E9">
      <w:pPr>
        <w:ind w:firstLine="540"/>
        <w:jc w:val="both"/>
      </w:pPr>
      <w:r>
        <w:rPr>
          <w:b/>
        </w:rPr>
        <w:t>7.2. Дополнительная учебная литература</w:t>
      </w:r>
    </w:p>
    <w:p w:rsidR="00280320" w:rsidRDefault="00280320">
      <w:pPr>
        <w:ind w:firstLine="540"/>
        <w:jc w:val="both"/>
      </w:pPr>
    </w:p>
    <w:p w:rsidR="00280320" w:rsidRDefault="006573E9">
      <w:pPr>
        <w:widowControl/>
        <w:numPr>
          <w:ilvl w:val="0"/>
          <w:numId w:val="3"/>
        </w:numPr>
        <w:jc w:val="both"/>
      </w:pPr>
      <w:r>
        <w:t>Васин С.М., Шутов В.С. Управление рисками на предприятии: Учеб. пособие. – М.: КноРус, 2010.</w:t>
      </w:r>
    </w:p>
    <w:p w:rsidR="00280320" w:rsidRDefault="006573E9">
      <w:pPr>
        <w:widowControl/>
        <w:numPr>
          <w:ilvl w:val="0"/>
          <w:numId w:val="3"/>
        </w:numPr>
        <w:jc w:val="both"/>
      </w:pPr>
      <w:r>
        <w:t>Грачева М.В., Ляпина С.Ю. Управление рисками в инновационной деятельности. Учеб. пособие. – М.: ЮНИТИ-ДАНА, 2010.</w:t>
      </w:r>
    </w:p>
    <w:p w:rsidR="00280320" w:rsidRDefault="006573E9">
      <w:pPr>
        <w:widowControl/>
        <w:numPr>
          <w:ilvl w:val="0"/>
          <w:numId w:val="3"/>
        </w:numPr>
        <w:jc w:val="both"/>
      </w:pPr>
      <w:r>
        <w:t>Уродовских В.Н. Управление рисками предприятия: Учеб. пособие. – М.: ИНФРА-М, 2011.</w:t>
      </w:r>
    </w:p>
    <w:p w:rsidR="00280320" w:rsidRDefault="006573E9">
      <w:pPr>
        <w:widowControl/>
        <w:numPr>
          <w:ilvl w:val="0"/>
          <w:numId w:val="3"/>
        </w:numPr>
        <w:jc w:val="both"/>
      </w:pPr>
      <w:r>
        <w:t>Фирсова О.А. Управление рисками организаций: Учеб.-метод. Пособие. – Орёл: Межрегиональная Академия безопасности и выживания, 2014. ЭБС IPRbooks, по паролю.</w:t>
      </w:r>
    </w:p>
    <w:p w:rsidR="00280320" w:rsidRDefault="006573E9">
      <w:pPr>
        <w:widowControl/>
        <w:numPr>
          <w:ilvl w:val="0"/>
          <w:numId w:val="3"/>
        </w:numPr>
        <w:jc w:val="both"/>
      </w:pPr>
      <w:r>
        <w:t xml:space="preserve">Фомичев А.Н. Риск-менеджмент: Учеб. – М.: Дашков и К°, 2011. ЭБС </w:t>
      </w:r>
      <w:r>
        <w:rPr>
          <w:lang w:val="en-US"/>
        </w:rPr>
        <w:t>IPRbooks</w:t>
      </w:r>
      <w:r>
        <w:t>, по паролю.</w:t>
      </w:r>
    </w:p>
    <w:p w:rsidR="00280320" w:rsidRDefault="00280320">
      <w:pPr>
        <w:pStyle w:val="af4"/>
        <w:tabs>
          <w:tab w:val="left" w:pos="851"/>
          <w:tab w:val="left" w:pos="993"/>
        </w:tabs>
        <w:spacing w:before="0" w:after="0"/>
        <w:ind w:left="709"/>
        <w:jc w:val="both"/>
        <w:rPr>
          <w:i/>
        </w:rPr>
      </w:pPr>
    </w:p>
    <w:p w:rsidR="00280320" w:rsidRDefault="006573E9">
      <w:pPr>
        <w:pStyle w:val="3"/>
        <w:numPr>
          <w:ilvl w:val="2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Современные профессиональные базы данных и информационные справочные системы</w:t>
      </w:r>
    </w:p>
    <w:p w:rsidR="00280320" w:rsidRDefault="00280320">
      <w:pPr>
        <w:pStyle w:val="af4"/>
        <w:tabs>
          <w:tab w:val="left" w:pos="851"/>
          <w:tab w:val="left" w:pos="993"/>
        </w:tabs>
        <w:spacing w:before="0" w:after="0"/>
        <w:ind w:firstLine="567"/>
        <w:jc w:val="center"/>
        <w:rPr>
          <w:b/>
        </w:rPr>
      </w:pPr>
    </w:p>
    <w:p w:rsidR="00280320" w:rsidRDefault="006573E9">
      <w:pPr>
        <w:widowControl/>
        <w:numPr>
          <w:ilvl w:val="0"/>
          <w:numId w:val="4"/>
        </w:numPr>
        <w:jc w:val="both"/>
      </w:pPr>
      <w:r>
        <w:t>Информационно-правовая система «Консультант+» - договор №2856/АП от 01.11.2007</w:t>
      </w:r>
    </w:p>
    <w:p w:rsidR="00280320" w:rsidRDefault="006573E9">
      <w:pPr>
        <w:widowControl/>
        <w:numPr>
          <w:ilvl w:val="0"/>
          <w:numId w:val="4"/>
        </w:numPr>
        <w:jc w:val="both"/>
      </w:pPr>
      <w:r>
        <w:t>Информационно-справочная система «LexPro» - договор б/н от 06.03.2013</w:t>
      </w:r>
    </w:p>
    <w:p w:rsidR="00280320" w:rsidRDefault="006573E9">
      <w:pPr>
        <w:widowControl/>
        <w:numPr>
          <w:ilvl w:val="0"/>
          <w:numId w:val="4"/>
        </w:numPr>
        <w:jc w:val="both"/>
      </w:pPr>
      <w:r>
        <w:t xml:space="preserve">Официальный интернет-портал базы данных правовой информации </w:t>
      </w:r>
      <w:hyperlink r:id="rId8">
        <w:r>
          <w:rPr>
            <w:rStyle w:val="-"/>
          </w:rPr>
          <w:t>http://pravo.gov.ru</w:t>
        </w:r>
      </w:hyperlink>
    </w:p>
    <w:p w:rsidR="00280320" w:rsidRDefault="006573E9">
      <w:pPr>
        <w:widowControl/>
        <w:numPr>
          <w:ilvl w:val="0"/>
          <w:numId w:val="4"/>
        </w:numPr>
        <w:jc w:val="both"/>
      </w:pPr>
      <w:r>
        <w:t xml:space="preserve">Портал Федеральных государственных образовательных стандартов высшего образования </w:t>
      </w:r>
      <w:hyperlink r:id="rId9">
        <w:r>
          <w:rPr>
            <w:rStyle w:val="-"/>
          </w:rPr>
          <w:t>http://fgosvo.ru</w:t>
        </w:r>
      </w:hyperlink>
    </w:p>
    <w:p w:rsidR="00280320" w:rsidRDefault="006573E9">
      <w:pPr>
        <w:widowControl/>
        <w:numPr>
          <w:ilvl w:val="0"/>
          <w:numId w:val="4"/>
        </w:numPr>
        <w:jc w:val="both"/>
      </w:pPr>
      <w:r>
        <w:t xml:space="preserve">Портал "Информационно-коммуникационные технологии в образовании" </w:t>
      </w:r>
      <w:hyperlink r:id="rId10">
        <w:r>
          <w:rPr>
            <w:rStyle w:val="-"/>
          </w:rPr>
          <w:t>http://www.ict.edu.ru</w:t>
        </w:r>
      </w:hyperlink>
    </w:p>
    <w:p w:rsidR="00280320" w:rsidRDefault="006573E9">
      <w:pPr>
        <w:widowControl/>
        <w:numPr>
          <w:ilvl w:val="0"/>
          <w:numId w:val="4"/>
        </w:numPr>
        <w:jc w:val="both"/>
      </w:pPr>
      <w:r>
        <w:t xml:space="preserve">Научная электронная библиотека </w:t>
      </w:r>
      <w:hyperlink r:id="rId11">
        <w:r>
          <w:rPr>
            <w:rStyle w:val="-"/>
          </w:rPr>
          <w:t>http://www.elibrary.ru/</w:t>
        </w:r>
      </w:hyperlink>
    </w:p>
    <w:p w:rsidR="00280320" w:rsidRDefault="006573E9">
      <w:pPr>
        <w:widowControl/>
        <w:numPr>
          <w:ilvl w:val="0"/>
          <w:numId w:val="4"/>
        </w:numPr>
        <w:jc w:val="both"/>
      </w:pPr>
      <w:r>
        <w:t xml:space="preserve">Национальная электронная библиотека </w:t>
      </w:r>
      <w:hyperlink r:id="rId12">
        <w:r>
          <w:rPr>
            <w:rStyle w:val="-"/>
          </w:rPr>
          <w:t>http://www.nns.ru/</w:t>
        </w:r>
      </w:hyperlink>
    </w:p>
    <w:p w:rsidR="00280320" w:rsidRDefault="006573E9">
      <w:pPr>
        <w:widowControl/>
        <w:numPr>
          <w:ilvl w:val="0"/>
          <w:numId w:val="4"/>
        </w:numPr>
        <w:jc w:val="both"/>
      </w:pPr>
      <w:r>
        <w:t xml:space="preserve">Электронные ресурсы Российской государственной библиотеки </w:t>
      </w:r>
      <w:hyperlink r:id="rId13">
        <w:r>
          <w:rPr>
            <w:rStyle w:val="-"/>
          </w:rPr>
          <w:t>http://www.rsl.ru/ru/root3489/all</w:t>
        </w:r>
      </w:hyperlink>
    </w:p>
    <w:p w:rsidR="00280320" w:rsidRDefault="006573E9">
      <w:pPr>
        <w:widowControl/>
        <w:numPr>
          <w:ilvl w:val="0"/>
          <w:numId w:val="4"/>
        </w:numPr>
        <w:jc w:val="both"/>
      </w:pPr>
      <w:r>
        <w:t xml:space="preserve">Web of Science Core Collection — политематическая реферативно-библиографическая и наукомтрическая (библиометрическая) база данных — </w:t>
      </w:r>
      <w:hyperlink r:id="rId14">
        <w:r>
          <w:rPr>
            <w:rStyle w:val="-"/>
          </w:rPr>
          <w:t>http://webofscience.com</w:t>
        </w:r>
      </w:hyperlink>
    </w:p>
    <w:p w:rsidR="00280320" w:rsidRDefault="006573E9">
      <w:pPr>
        <w:widowControl/>
        <w:numPr>
          <w:ilvl w:val="0"/>
          <w:numId w:val="4"/>
        </w:numPr>
        <w:jc w:val="both"/>
      </w:pPr>
      <w:r>
        <w:t xml:space="preserve">Полнотекстовый архив ведущих западных научных журналов на российской платформе Национального электронно-информационного консорциума (НЭИКОН) </w:t>
      </w:r>
      <w:hyperlink r:id="rId15">
        <w:r>
          <w:rPr>
            <w:rStyle w:val="-"/>
          </w:rPr>
          <w:t>http://neicon.ru</w:t>
        </w:r>
      </w:hyperlink>
    </w:p>
    <w:p w:rsidR="00280320" w:rsidRDefault="006573E9">
      <w:pPr>
        <w:widowControl/>
        <w:numPr>
          <w:ilvl w:val="0"/>
          <w:numId w:val="4"/>
        </w:numPr>
        <w:jc w:val="both"/>
      </w:pPr>
      <w:r>
        <w:t xml:space="preserve">Базы данных издательства Springer </w:t>
      </w:r>
      <w:hyperlink r:id="rId16">
        <w:r>
          <w:rPr>
            <w:rStyle w:val="-"/>
          </w:rPr>
          <w:t>https://link.springer.com</w:t>
        </w:r>
      </w:hyperlink>
    </w:p>
    <w:p w:rsidR="00280320" w:rsidRDefault="006573E9">
      <w:pPr>
        <w:widowControl/>
        <w:numPr>
          <w:ilvl w:val="0"/>
          <w:numId w:val="4"/>
        </w:numPr>
        <w:jc w:val="both"/>
      </w:pPr>
      <w:r>
        <w:t xml:space="preserve">Открытые данные государственных органов </w:t>
      </w:r>
      <w:hyperlink r:id="rId17">
        <w:r>
          <w:rPr>
            <w:rStyle w:val="-"/>
          </w:rPr>
          <w:t>http://data.gov.ru/</w:t>
        </w:r>
      </w:hyperlink>
    </w:p>
    <w:p w:rsidR="00280320" w:rsidRDefault="002848EF">
      <w:pPr>
        <w:widowControl/>
        <w:numPr>
          <w:ilvl w:val="0"/>
          <w:numId w:val="4"/>
        </w:numPr>
        <w:jc w:val="both"/>
      </w:pPr>
      <w:hyperlink r:id="rId18">
        <w:r w:rsidR="006573E9">
          <w:rPr>
            <w:rStyle w:val="-"/>
          </w:rPr>
          <w:t>www.cbr.ru</w:t>
        </w:r>
      </w:hyperlink>
      <w:r w:rsidR="006573E9">
        <w:t>. Сайт Банка России.</w:t>
      </w:r>
    </w:p>
    <w:p w:rsidR="00280320" w:rsidRDefault="002848EF">
      <w:pPr>
        <w:widowControl/>
        <w:numPr>
          <w:ilvl w:val="0"/>
          <w:numId w:val="4"/>
        </w:numPr>
        <w:jc w:val="both"/>
      </w:pPr>
      <w:hyperlink r:id="rId19">
        <w:r w:rsidR="006573E9">
          <w:rPr>
            <w:rStyle w:val="-"/>
          </w:rPr>
          <w:t>www.garant.ru</w:t>
        </w:r>
      </w:hyperlink>
      <w:r w:rsidR="006573E9">
        <w:t>. Информационно-правовой портал.</w:t>
      </w:r>
    </w:p>
    <w:p w:rsidR="00280320" w:rsidRDefault="002848EF">
      <w:pPr>
        <w:widowControl/>
        <w:numPr>
          <w:ilvl w:val="0"/>
          <w:numId w:val="4"/>
        </w:numPr>
        <w:jc w:val="both"/>
      </w:pPr>
      <w:hyperlink r:id="rId20">
        <w:r w:rsidR="006573E9">
          <w:rPr>
            <w:rStyle w:val="-"/>
          </w:rPr>
          <w:t>www.gks.ru</w:t>
        </w:r>
      </w:hyperlink>
      <w:r w:rsidR="006573E9">
        <w:t>. Сайт Федеральной службы государственной статистики.</w:t>
      </w:r>
    </w:p>
    <w:p w:rsidR="00280320" w:rsidRDefault="002848EF">
      <w:pPr>
        <w:widowControl/>
        <w:numPr>
          <w:ilvl w:val="0"/>
          <w:numId w:val="4"/>
        </w:numPr>
        <w:jc w:val="both"/>
      </w:pPr>
      <w:hyperlink r:id="rId21">
        <w:r w:rsidR="006573E9">
          <w:rPr>
            <w:rStyle w:val="-"/>
          </w:rPr>
          <w:t>www.minfin.ru</w:t>
        </w:r>
      </w:hyperlink>
      <w:r w:rsidR="006573E9">
        <w:t>. Сайт Министерства финансов РФ.</w:t>
      </w:r>
    </w:p>
    <w:p w:rsidR="00280320" w:rsidRDefault="002848EF">
      <w:pPr>
        <w:widowControl/>
        <w:numPr>
          <w:ilvl w:val="0"/>
          <w:numId w:val="4"/>
        </w:numPr>
        <w:jc w:val="both"/>
      </w:pPr>
      <w:hyperlink r:id="rId22" w:anchor="_blank" w:history="1">
        <w:r w:rsidR="006573E9">
          <w:rPr>
            <w:rStyle w:val="-"/>
          </w:rPr>
          <w:t>www.riskmanage.ru</w:t>
        </w:r>
      </w:hyperlink>
      <w:r w:rsidR="006573E9">
        <w:t>. Сайт клуба российских риск-менеджеров.</w:t>
      </w:r>
    </w:p>
    <w:p w:rsidR="00280320" w:rsidRDefault="00280320">
      <w:pPr>
        <w:pStyle w:val="af4"/>
        <w:tabs>
          <w:tab w:val="left" w:pos="0"/>
          <w:tab w:val="left" w:pos="993"/>
        </w:tabs>
        <w:spacing w:before="0" w:after="0"/>
        <w:ind w:firstLine="568"/>
        <w:jc w:val="both"/>
        <w:rPr>
          <w:shd w:val="clear" w:color="auto" w:fill="FFFF00"/>
        </w:rPr>
      </w:pPr>
    </w:p>
    <w:p w:rsidR="00280320" w:rsidRDefault="006573E9">
      <w:pPr>
        <w:pStyle w:val="3"/>
        <w:numPr>
          <w:ilvl w:val="2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Методические указания для обучающихся по освоению дисциплины</w:t>
      </w:r>
    </w:p>
    <w:p w:rsidR="00280320" w:rsidRDefault="00280320">
      <w:pPr>
        <w:pStyle w:val="af4"/>
        <w:tabs>
          <w:tab w:val="left" w:pos="0"/>
          <w:tab w:val="left" w:pos="993"/>
        </w:tabs>
        <w:spacing w:before="0" w:after="0"/>
        <w:ind w:firstLine="568"/>
        <w:jc w:val="both"/>
        <w:rPr>
          <w:shd w:val="clear" w:color="auto" w:fill="FFFF00"/>
        </w:rPr>
      </w:pPr>
    </w:p>
    <w:tbl>
      <w:tblPr>
        <w:tblStyle w:val="aff3"/>
        <w:tblW w:w="9571" w:type="dxa"/>
        <w:tblLook w:val="04A0" w:firstRow="1" w:lastRow="0" w:firstColumn="1" w:lastColumn="0" w:noHBand="0" w:noVBand="1"/>
      </w:tblPr>
      <w:tblGrid>
        <w:gridCol w:w="2618"/>
        <w:gridCol w:w="6953"/>
      </w:tblGrid>
      <w:tr w:rsidR="00280320">
        <w:tc>
          <w:tcPr>
            <w:tcW w:w="2618" w:type="dxa"/>
            <w:shd w:val="clear" w:color="auto" w:fill="auto"/>
            <w:tcMar>
              <w:left w:w="108" w:type="dxa"/>
            </w:tcMar>
          </w:tcPr>
          <w:p w:rsidR="00280320" w:rsidRDefault="006573E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952" w:type="dxa"/>
            <w:shd w:val="clear" w:color="auto" w:fill="auto"/>
            <w:tcMar>
              <w:left w:w="108" w:type="dxa"/>
            </w:tcMar>
          </w:tcPr>
          <w:p w:rsidR="00280320" w:rsidRDefault="006573E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Методические указания по организации деятельности студента</w:t>
            </w:r>
          </w:p>
        </w:tc>
      </w:tr>
      <w:tr w:rsidR="00280320">
        <w:tc>
          <w:tcPr>
            <w:tcW w:w="2618" w:type="dxa"/>
            <w:shd w:val="clear" w:color="auto" w:fill="auto"/>
            <w:tcMar>
              <w:left w:w="108" w:type="dxa"/>
            </w:tcMar>
          </w:tcPr>
          <w:p w:rsidR="00280320" w:rsidRDefault="006573E9">
            <w:pPr>
              <w:pStyle w:val="TableParagraph"/>
              <w:ind w:right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6952" w:type="dxa"/>
            <w:shd w:val="clear" w:color="auto" w:fill="auto"/>
            <w:tcMar>
              <w:left w:w="108" w:type="dxa"/>
            </w:tcMar>
          </w:tcPr>
          <w:p w:rsidR="00280320" w:rsidRDefault="006573E9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      </w:r>
          </w:p>
        </w:tc>
      </w:tr>
      <w:tr w:rsidR="00280320">
        <w:tc>
          <w:tcPr>
            <w:tcW w:w="2618" w:type="dxa"/>
            <w:shd w:val="clear" w:color="auto" w:fill="auto"/>
            <w:tcMar>
              <w:left w:w="108" w:type="dxa"/>
            </w:tcMar>
          </w:tcPr>
          <w:p w:rsidR="00280320" w:rsidRDefault="006573E9">
            <w:pPr>
              <w:pStyle w:val="TableParagraph"/>
              <w:ind w:righ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6952" w:type="dxa"/>
            <w:shd w:val="clear" w:color="auto" w:fill="auto"/>
            <w:tcMar>
              <w:left w:w="108" w:type="dxa"/>
            </w:tcMar>
          </w:tcPr>
          <w:p w:rsidR="00280320" w:rsidRDefault="006573E9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рабочей программы, уделяя особое внимание целям и задачам, структуре и содержанию дисциплины. Конспектирование источников. Работа с конспектом лекций, подготовка ответов к контрольным вопросам, просмотр рекомендуемой литературы, работа с текстом. Прослушивание аудио- и видеозаписей по заданной теме, решение расчетно-графических заданий, решение задач по алгоритму и др.</w:t>
            </w:r>
          </w:p>
        </w:tc>
      </w:tr>
      <w:tr w:rsidR="00280320">
        <w:tc>
          <w:tcPr>
            <w:tcW w:w="2618" w:type="dxa"/>
            <w:shd w:val="clear" w:color="auto" w:fill="auto"/>
            <w:tcMar>
              <w:left w:w="108" w:type="dxa"/>
            </w:tcMar>
          </w:tcPr>
          <w:p w:rsidR="00280320" w:rsidRDefault="006573E9">
            <w:pPr>
              <w:pStyle w:val="TableParagraph"/>
              <w:ind w:right="2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6952" w:type="dxa"/>
            <w:shd w:val="clear" w:color="auto" w:fill="auto"/>
            <w:tcMar>
              <w:left w:w="108" w:type="dxa"/>
            </w:tcMar>
          </w:tcPr>
          <w:p w:rsidR="00280320" w:rsidRDefault="006573E9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основной и дополнительной литературой, включая справочные издания, зарубежные источники, конспект основных положений, терминов, сведений, требующихся для запоминания и являющихся основополагающими в этой теме. Составление аннотаций к прочитанным литературным источникам и др.</w:t>
            </w:r>
          </w:p>
        </w:tc>
      </w:tr>
      <w:tr w:rsidR="00280320">
        <w:tc>
          <w:tcPr>
            <w:tcW w:w="2618" w:type="dxa"/>
            <w:shd w:val="clear" w:color="auto" w:fill="auto"/>
            <w:tcMar>
              <w:left w:w="108" w:type="dxa"/>
            </w:tcMar>
          </w:tcPr>
          <w:p w:rsidR="00280320" w:rsidRDefault="006573E9">
            <w:pPr>
              <w:pStyle w:val="TableParagraph"/>
              <w:ind w:righ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6952" w:type="dxa"/>
            <w:shd w:val="clear" w:color="auto" w:fill="auto"/>
            <w:tcMar>
              <w:left w:w="108" w:type="dxa"/>
            </w:tcMar>
          </w:tcPr>
          <w:p w:rsidR="00280320" w:rsidRDefault="006573E9">
            <w:pPr>
              <w:pStyle w:val="TableParagraph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проводится с целью: систематизации и закрепления полученных теоретических знаний и практических умений обучающихся; углубления и расширения теоретических знаний студентов; формирования умений использовать нормативную,  правовую, справочную  документацию, учебную  и специальную литературу; развития познавательных способностей и активности обучающихся: творческой инициативы, самостоятельности, ответственности, организованности; формирование самостоятельности мышления, способностей к саморазвитию, совершенствованию и самоорганизации; формирования профессиональных компетенций; развитию исследовательских умений обучающихся. Формы и виды самостоятельной работы: чтение основной и дополнительной литературы – самостоятельное изучение материала по рекомендуемым литературным источникам; работа с библиотечным каталогом, самостоятельный подбор необходимой литературы; работа со словарем, справочником; поиск необходимой информации в сети Интернет; конспектирование  источников; реферирование </w:t>
            </w:r>
            <w:r>
              <w:rPr>
                <w:sz w:val="24"/>
                <w:szCs w:val="24"/>
              </w:rPr>
              <w:lastRenderedPageBreak/>
              <w:t>источников; составление аннотаций к прочитанным литературным источникам; составление рецензий и отзывов на прочитанный материал; составление обзора публикаций по теме; составление и разработка терминологического словаря; составление хронологической таблицы; составление библиографии (библиографической картотеки); подготовка к различным формам текущей и промежуточной аттестации (к тестированию, зачету, экзамену); выполнение домашних контрольных работ; самостоятельное выполнение практических заданий репродуктивного типа (ответы на вопросы, тесты; выполнение творческих заданий). Технология организации самостоятельной работы обучающихся включает использование информационных и материально-технических ресурсов образовательного учреждения: библиотеку с читальным залом, укомплектованную в соответствии с существующими нормами; учебно-методическую базу учебных кабинетов, лабораторий и зала кодификации; компьютерные классы с возможностью работы в сети Интернет; аудитории (классы) для консультационной деятельности; учебную и учебно-методическую литературу, разработанную с учетом увеличения доли самостоятельной работы студентов, и иные  методические материалы. Перед выполнением обучающимися внеаудиторной самостоятельной работы преподаватель проводит консультирование по выполнению задания, который включает цель задания, его содержания, сроки выполнения, ориентировочный объем работы, основные требования к результатам работы, критерии оценки. Во время выполнения обучающимися внеаудиторной самостоятельной работы и при необходимости преподаватель может проводить индивидуальные и групповые консультации. Самостоятельная работа может осуществляться индивидуально или группами обучающихся в зависимости от цели, объема, конкретной тематики самостоятельной работы, уровня сложности, уровня умений обучающихся. Контроль самостоятельной работы предусматривает:</w:t>
            </w:r>
          </w:p>
          <w:p w:rsidR="00280320" w:rsidRDefault="006573E9">
            <w:pPr>
              <w:pStyle w:val="TableParagraph"/>
              <w:numPr>
                <w:ilvl w:val="0"/>
                <w:numId w:val="8"/>
              </w:num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содержания контроля с целями обучения; объективность контроля;</w:t>
            </w:r>
          </w:p>
          <w:p w:rsidR="00280320" w:rsidRDefault="006573E9">
            <w:pPr>
              <w:pStyle w:val="TableParagraph"/>
              <w:numPr>
                <w:ilvl w:val="0"/>
                <w:numId w:val="8"/>
              </w:num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валидность контроля (соответствие предъявляемых заданий тому, что предполагается проверить); </w:t>
            </w:r>
          </w:p>
          <w:p w:rsidR="00280320" w:rsidRDefault="006573E9">
            <w:pPr>
              <w:pStyle w:val="TableParagraph"/>
              <w:numPr>
                <w:ilvl w:val="0"/>
                <w:numId w:val="8"/>
              </w:num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дифференциацию контрольно-измерительных материалов.</w:t>
            </w:r>
          </w:p>
          <w:p w:rsidR="00280320" w:rsidRDefault="006573E9">
            <w:pPr>
              <w:pStyle w:val="TableParagraph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контроля самостоятельной работы:</w:t>
            </w:r>
          </w:p>
          <w:p w:rsidR="00280320" w:rsidRDefault="006573E9">
            <w:pPr>
              <w:pStyle w:val="TableParagraph"/>
              <w:numPr>
                <w:ilvl w:val="0"/>
                <w:numId w:val="8"/>
              </w:num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и проверка выполнения самостоятельной работы преподавателем;</w:t>
            </w:r>
          </w:p>
          <w:p w:rsidR="00280320" w:rsidRDefault="006573E9">
            <w:pPr>
              <w:pStyle w:val="TableParagraph"/>
              <w:numPr>
                <w:ilvl w:val="0"/>
                <w:numId w:val="8"/>
              </w:num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самопроверки, </w:t>
            </w:r>
          </w:p>
          <w:p w:rsidR="00280320" w:rsidRDefault="006573E9">
            <w:pPr>
              <w:pStyle w:val="TableParagraph"/>
              <w:numPr>
                <w:ilvl w:val="0"/>
                <w:numId w:val="8"/>
              </w:num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взаимопроверки выполненного задания в группе; обсуждение результатов выполненной работы на занятии;</w:t>
            </w:r>
          </w:p>
          <w:p w:rsidR="00280320" w:rsidRDefault="006573E9">
            <w:pPr>
              <w:pStyle w:val="TableParagraph"/>
              <w:numPr>
                <w:ilvl w:val="0"/>
                <w:numId w:val="8"/>
              </w:num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письменного опроса; </w:t>
            </w:r>
          </w:p>
          <w:p w:rsidR="00280320" w:rsidRDefault="006573E9">
            <w:pPr>
              <w:pStyle w:val="TableParagraph"/>
              <w:numPr>
                <w:ilvl w:val="0"/>
                <w:numId w:val="8"/>
              </w:num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устного опроса;</w:t>
            </w:r>
          </w:p>
          <w:p w:rsidR="00280320" w:rsidRDefault="006573E9">
            <w:pPr>
              <w:pStyle w:val="TableParagraph"/>
              <w:numPr>
                <w:ilvl w:val="0"/>
                <w:numId w:val="8"/>
              </w:num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индивидуального собеседования; организация и проведение собеседования с группой;</w:t>
            </w:r>
          </w:p>
          <w:p w:rsidR="00280320" w:rsidRDefault="006573E9">
            <w:pPr>
              <w:pStyle w:val="TableParagraph"/>
              <w:numPr>
                <w:ilvl w:val="0"/>
                <w:numId w:val="8"/>
              </w:num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защита отчетов о проделанной работе.</w:t>
            </w:r>
          </w:p>
        </w:tc>
      </w:tr>
      <w:tr w:rsidR="00280320">
        <w:tc>
          <w:tcPr>
            <w:tcW w:w="2618" w:type="dxa"/>
            <w:shd w:val="clear" w:color="auto" w:fill="auto"/>
            <w:tcMar>
              <w:left w:w="108" w:type="dxa"/>
            </w:tcMar>
          </w:tcPr>
          <w:p w:rsidR="00280320" w:rsidRDefault="006573E9">
            <w:pPr>
              <w:pStyle w:val="TableParagraph"/>
              <w:ind w:righ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6952" w:type="dxa"/>
            <w:shd w:val="clear" w:color="auto" w:fill="auto"/>
            <w:tcMar>
              <w:left w:w="108" w:type="dxa"/>
            </w:tcMar>
          </w:tcPr>
          <w:p w:rsidR="00280320" w:rsidRDefault="006573E9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- это средство контроля, организованное как специальная беседа преподавателя с обучающимся на темы, связанные с изучаемой дисциплиной, и рассчитанное на выявление объема знаний по определенному разделу, теме, проблеме и т.п. Проблематика, выносимая на опрос определена в заданиях для самостоятельной работы обучающегося, а также может определяться преподавателем, ведущим семинарские занятия. Во время проведения опроса обучающийся должен уметь обсудить с преподавателем соответствующую проблематику на уровне диалога.</w:t>
            </w:r>
          </w:p>
        </w:tc>
      </w:tr>
      <w:tr w:rsidR="00280320">
        <w:tc>
          <w:tcPr>
            <w:tcW w:w="2618" w:type="dxa"/>
            <w:shd w:val="clear" w:color="auto" w:fill="auto"/>
            <w:tcMar>
              <w:left w:w="108" w:type="dxa"/>
            </w:tcMar>
          </w:tcPr>
          <w:p w:rsidR="00280320" w:rsidRDefault="006573E9">
            <w:pPr>
              <w:pStyle w:val="TableParagraph"/>
              <w:ind w:right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Коллоквиум</w:t>
            </w:r>
          </w:p>
        </w:tc>
        <w:tc>
          <w:tcPr>
            <w:tcW w:w="6952" w:type="dxa"/>
            <w:shd w:val="clear" w:color="auto" w:fill="auto"/>
            <w:tcMar>
              <w:left w:w="108" w:type="dxa"/>
            </w:tcMar>
          </w:tcPr>
          <w:p w:rsidR="00280320" w:rsidRDefault="006573E9">
            <w:pPr>
              <w:jc w:val="both"/>
            </w:pPr>
            <w:r>
              <w:t>Коллоквиум (от латинского colloquium – разговор, беседа) – одна из форм учебных занятий, беседа преподавателя с учащимися на определенную тему из учебной программы. Цель проведения коллоквиума состоит в выяснении уровня знаний, полученных учащимися в результате прослушивания лекций, посещения семинаров, а также в результате самостоятельного изучения материала. В рамках поставленной цели решаются следующие задачи:</w:t>
            </w:r>
          </w:p>
          <w:p w:rsidR="00280320" w:rsidRDefault="006573E9">
            <w:pPr>
              <w:pStyle w:val="TableParagraph"/>
              <w:numPr>
                <w:ilvl w:val="0"/>
                <w:numId w:val="7"/>
              </w:num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выяснение качества и степени понимания учащимися лекционного материала;</w:t>
            </w:r>
          </w:p>
          <w:p w:rsidR="00280320" w:rsidRDefault="006573E9">
            <w:pPr>
              <w:pStyle w:val="TableParagraph"/>
              <w:numPr>
                <w:ilvl w:val="0"/>
                <w:numId w:val="7"/>
              </w:num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закрепление навыков выражения учащимися своих мыслей;</w:t>
            </w:r>
          </w:p>
          <w:p w:rsidR="00280320" w:rsidRDefault="006573E9">
            <w:pPr>
              <w:pStyle w:val="TableParagraph"/>
              <w:numPr>
                <w:ilvl w:val="0"/>
                <w:numId w:val="7"/>
              </w:num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вариантов самостоятельной целенаправленной подготовки учащихся;</w:t>
            </w:r>
          </w:p>
          <w:p w:rsidR="00280320" w:rsidRDefault="006573E9">
            <w:pPr>
              <w:pStyle w:val="TableParagraph"/>
              <w:numPr>
                <w:ilvl w:val="0"/>
                <w:numId w:val="7"/>
              </w:num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обобщения различных литературных источников;</w:t>
            </w:r>
          </w:p>
          <w:p w:rsidR="00280320" w:rsidRDefault="006573E9">
            <w:pPr>
              <w:pStyle w:val="TableParagraph"/>
              <w:numPr>
                <w:ilvl w:val="0"/>
                <w:numId w:val="7"/>
              </w:num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возможности учащимся сопоставлять разные точки зрения по рассматриваемому вопросу.</w:t>
            </w:r>
          </w:p>
          <w:p w:rsidR="00280320" w:rsidRDefault="006573E9">
            <w:pPr>
              <w:jc w:val="both"/>
            </w:pPr>
            <w:r>
              <w:t>В результате проведения коллоквиума преподаватель должен иметь представление:</w:t>
            </w:r>
          </w:p>
          <w:p w:rsidR="00280320" w:rsidRDefault="006573E9">
            <w:pPr>
              <w:pStyle w:val="TableParagraph"/>
              <w:numPr>
                <w:ilvl w:val="0"/>
                <w:numId w:val="7"/>
              </w:num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качестве лекционного материала;</w:t>
            </w:r>
          </w:p>
          <w:p w:rsidR="00280320" w:rsidRDefault="006573E9">
            <w:pPr>
              <w:pStyle w:val="TableParagraph"/>
              <w:numPr>
                <w:ilvl w:val="0"/>
                <w:numId w:val="7"/>
              </w:num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сильных и слабых сторонах своей методики чтения лекций;</w:t>
            </w:r>
          </w:p>
          <w:p w:rsidR="00280320" w:rsidRDefault="006573E9">
            <w:pPr>
              <w:pStyle w:val="TableParagraph"/>
              <w:numPr>
                <w:ilvl w:val="0"/>
                <w:numId w:val="7"/>
              </w:num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сильных и слабых сторонах своей методики проведения семинарских занятий;</w:t>
            </w:r>
          </w:p>
          <w:p w:rsidR="00280320" w:rsidRDefault="006573E9">
            <w:pPr>
              <w:pStyle w:val="TableParagraph"/>
              <w:numPr>
                <w:ilvl w:val="0"/>
                <w:numId w:val="7"/>
              </w:num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уровне самостоятельной работы учащихся;</w:t>
            </w:r>
          </w:p>
          <w:p w:rsidR="00280320" w:rsidRDefault="006573E9">
            <w:pPr>
              <w:pStyle w:val="TableParagraph"/>
              <w:numPr>
                <w:ilvl w:val="0"/>
                <w:numId w:val="7"/>
              </w:num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умении обучающихся вести дискуссию и доказывать свою точку зрения;</w:t>
            </w:r>
          </w:p>
          <w:p w:rsidR="00280320" w:rsidRDefault="006573E9">
            <w:pPr>
              <w:pStyle w:val="TableParagraph"/>
              <w:numPr>
                <w:ilvl w:val="0"/>
                <w:numId w:val="7"/>
              </w:num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степени эрудированности учащихся;</w:t>
            </w:r>
          </w:p>
          <w:p w:rsidR="00280320" w:rsidRDefault="006573E9">
            <w:pPr>
              <w:pStyle w:val="TableParagraph"/>
              <w:numPr>
                <w:ilvl w:val="0"/>
                <w:numId w:val="7"/>
              </w:num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степени индивидуального освоения материала конкретными обучающимися.</w:t>
            </w:r>
          </w:p>
          <w:p w:rsidR="00280320" w:rsidRDefault="006573E9">
            <w:pPr>
              <w:jc w:val="both"/>
            </w:pPr>
            <w:r>
              <w:t>В результате проведения коллоквиума обучающийся должен иметь представление:</w:t>
            </w:r>
          </w:p>
          <w:p w:rsidR="00280320" w:rsidRDefault="006573E9">
            <w:pPr>
              <w:pStyle w:val="TableParagraph"/>
              <w:numPr>
                <w:ilvl w:val="0"/>
                <w:numId w:val="7"/>
              </w:num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уровне своих знаний по рассматриваемым вопросам в соответствии с требованиями преподавателя и относительно других студентов группы;</w:t>
            </w:r>
          </w:p>
          <w:p w:rsidR="00280320" w:rsidRDefault="006573E9">
            <w:pPr>
              <w:pStyle w:val="TableParagraph"/>
              <w:numPr>
                <w:ilvl w:val="0"/>
                <w:numId w:val="7"/>
              </w:num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недостатках самостоятельной проработки материала;</w:t>
            </w:r>
          </w:p>
          <w:p w:rsidR="00280320" w:rsidRDefault="006573E9">
            <w:pPr>
              <w:pStyle w:val="TableParagraph"/>
              <w:numPr>
                <w:ilvl w:val="0"/>
                <w:numId w:val="7"/>
              </w:num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своем умении излагать материал;</w:t>
            </w:r>
          </w:p>
          <w:p w:rsidR="00280320" w:rsidRDefault="006573E9">
            <w:pPr>
              <w:pStyle w:val="TableParagraph"/>
              <w:numPr>
                <w:ilvl w:val="0"/>
                <w:numId w:val="7"/>
              </w:num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своем умении вести дискуссию и доказывать свою точку зрения.</w:t>
            </w:r>
          </w:p>
          <w:p w:rsidR="00280320" w:rsidRDefault="006573E9">
            <w:pPr>
              <w:jc w:val="both"/>
            </w:pPr>
            <w:r>
              <w:t xml:space="preserve">В зависимости от степени подготовки группы можно </w:t>
            </w:r>
            <w:r>
              <w:lastRenderedPageBreak/>
              <w:t>использовать разные подходы к проведению коллоквиума. В случае, если большинство группы с трудом воспринимает содержание лекций и на практических занятиях демонстрирует недостаточную способность активно оперировать со смысловыми единицами и терминологией курса, то коллоквиум можно разделить на две части. Сначала преподаватель излагает базовые понятия, содержащиеся в программе. Это должно занять не более четверти занятия. Остальные три четверти необходимо посвятить дискуссии, в ходе которой обучающиеся должны убедиться и, главное, убедить друг друга в обоснованности и доказательности полученного видения вопроса и его соответствия реальной практике. Если же преподаватель имеет дело с более подготовленной, самостоятельно думающей и активно усваивающей смысловые единицы и терминологию курса аудиторией, то коллоквиум необходимо провести так, чтобы сами обучающиеся сформулировали изложенные в программе понятия, высказали несовпадающие точки зрения и привели практические примеры. За преподавателем остается роль модератора (ведущего дискуссии), который в конце «лишь» суммирует совместно полученные результаты.</w:t>
            </w:r>
          </w:p>
        </w:tc>
      </w:tr>
      <w:tr w:rsidR="00280320">
        <w:tc>
          <w:tcPr>
            <w:tcW w:w="2618" w:type="dxa"/>
            <w:shd w:val="clear" w:color="auto" w:fill="auto"/>
            <w:tcMar>
              <w:left w:w="108" w:type="dxa"/>
            </w:tcMar>
          </w:tcPr>
          <w:p w:rsidR="00280320" w:rsidRDefault="006573E9">
            <w:pPr>
              <w:pStyle w:val="TableParagraph"/>
              <w:ind w:righ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6952" w:type="dxa"/>
            <w:shd w:val="clear" w:color="auto" w:fill="auto"/>
            <w:tcMar>
              <w:left w:w="108" w:type="dxa"/>
            </w:tcMar>
          </w:tcPr>
          <w:p w:rsidR="00280320" w:rsidRDefault="006573E9">
            <w:pPr>
              <w:pStyle w:val="TableParagraph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в виде тестов может использоваться после изучения каждой темы курса. Итоговое тестирование можно проводить в форме: </w:t>
            </w:r>
          </w:p>
          <w:p w:rsidR="00280320" w:rsidRDefault="006573E9">
            <w:pPr>
              <w:pStyle w:val="TableParagraph"/>
              <w:numPr>
                <w:ilvl w:val="0"/>
                <w:numId w:val="8"/>
              </w:num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компьютерного тестирования, т.е. компьютер произвольно выбирает вопросы из базы данных по степени сложности;</w:t>
            </w:r>
          </w:p>
          <w:p w:rsidR="00280320" w:rsidRDefault="006573E9">
            <w:pPr>
              <w:pStyle w:val="TableParagraph"/>
              <w:numPr>
                <w:ilvl w:val="0"/>
                <w:numId w:val="8"/>
              </w:num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письменных ответов, т.е. преподаватель задает вопрос и дает несколько вариантов ответа, а обучающийся на отдельном листе записывает номера вопросов и номера соответствующих ответов. </w:t>
            </w:r>
          </w:p>
          <w:p w:rsidR="00280320" w:rsidRDefault="006573E9">
            <w:pPr>
              <w:pStyle w:val="TableParagraph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достижения большей достоверности результатов тестирования следует строить текст так, чтобы у обучающихся было не более 40 – 50 секунд для ответа на один вопрос. Итоговый тест должен включать не менее 60 вопросов по всему курсу. Значит, итоговое тестирование займет целое занятие. Оценка результатов тестирования может проводиться двумя способами:</w:t>
            </w:r>
          </w:p>
          <w:p w:rsidR="00280320" w:rsidRDefault="006573E9">
            <w:pPr>
              <w:pStyle w:val="TableParagraph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по 5-балльной системе, когда ответы студентов оцениваются следующим образом:</w:t>
            </w:r>
          </w:p>
          <w:p w:rsidR="00280320" w:rsidRDefault="006573E9">
            <w:pPr>
              <w:pStyle w:val="TableParagraph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«отлично» – более 80% ответов правильные;</w:t>
            </w:r>
          </w:p>
          <w:p w:rsidR="00280320" w:rsidRDefault="006573E9">
            <w:pPr>
              <w:pStyle w:val="TableParagraph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«хорошо» – более 65% ответов правильные; </w:t>
            </w:r>
          </w:p>
          <w:p w:rsidR="00280320" w:rsidRDefault="006573E9">
            <w:pPr>
              <w:pStyle w:val="TableParagraph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«удовлетворительно» – более 50% ответов правильные.</w:t>
            </w:r>
          </w:p>
          <w:p w:rsidR="00280320" w:rsidRDefault="006573E9">
            <w:pPr>
              <w:pStyle w:val="TableParagraph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Обучающиеся, которые правильно ответили менее чем на 70% вопросов, должны в последующем пересдать тест. При этом необходимо проконтролировать, чтобы вариант теста был другой; </w:t>
            </w:r>
          </w:p>
          <w:p w:rsidR="00280320" w:rsidRDefault="006573E9">
            <w:pPr>
              <w:pStyle w:val="TableParagraph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по системе зачет-незачет, когда для зачета по данной дисциплине достаточно правильно ответить более чем на 70% вопросов. </w:t>
            </w:r>
          </w:p>
        </w:tc>
      </w:tr>
      <w:tr w:rsidR="00280320">
        <w:tc>
          <w:tcPr>
            <w:tcW w:w="2618" w:type="dxa"/>
            <w:shd w:val="clear" w:color="auto" w:fill="auto"/>
            <w:tcMar>
              <w:left w:w="108" w:type="dxa"/>
            </w:tcMar>
          </w:tcPr>
          <w:p w:rsidR="00280320" w:rsidRDefault="006573E9">
            <w:pPr>
              <w:pStyle w:val="TableParagraph"/>
              <w:ind w:righ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экзамену (зачету)</w:t>
            </w:r>
          </w:p>
        </w:tc>
        <w:tc>
          <w:tcPr>
            <w:tcW w:w="6952" w:type="dxa"/>
            <w:shd w:val="clear" w:color="auto" w:fill="auto"/>
            <w:tcMar>
              <w:left w:w="108" w:type="dxa"/>
            </w:tcMar>
          </w:tcPr>
          <w:p w:rsidR="00280320" w:rsidRDefault="006573E9">
            <w:pPr>
              <w:pStyle w:val="TableParagraph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подготовке к экзамену (зачету) необходимо ориентироваться на конспекты лекций, рекомендуемую литературу и др. Основное в подготовке к сдаче зачета и экзамена по дисциплине «Управление финансовыми рисками» - </w:t>
            </w:r>
            <w:r>
              <w:rPr>
                <w:sz w:val="24"/>
                <w:szCs w:val="24"/>
              </w:rPr>
              <w:lastRenderedPageBreak/>
              <w:t>это повторение всего материала дисциплины, по которому необходимо сдавать экзамен. При подготовке к сдаче зачета или экзамена обучающийся весь объем работы должен распределять равномерно по дням, отведенным для подготовки к зачету или экзамену, контролировать каждый день выполнение намеченной работы. Подготовка к зачету (экзамену) включает в себя три этапа:</w:t>
            </w:r>
          </w:p>
          <w:p w:rsidR="00280320" w:rsidRDefault="006573E9">
            <w:pPr>
              <w:pStyle w:val="TableParagraph"/>
              <w:numPr>
                <w:ilvl w:val="0"/>
                <w:numId w:val="8"/>
              </w:num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в течение семестра;</w:t>
            </w:r>
          </w:p>
          <w:p w:rsidR="00280320" w:rsidRDefault="006573E9">
            <w:pPr>
              <w:pStyle w:val="TableParagraph"/>
              <w:numPr>
                <w:ilvl w:val="0"/>
                <w:numId w:val="8"/>
              </w:num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непосредственная подготовка в дни, предшествующие зачету (экзамену) по темам курса; </w:t>
            </w:r>
          </w:p>
          <w:p w:rsidR="00280320" w:rsidRDefault="006573E9">
            <w:pPr>
              <w:pStyle w:val="TableParagraph"/>
              <w:numPr>
                <w:ilvl w:val="0"/>
                <w:numId w:val="8"/>
              </w:num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ответу на задания, содержащиеся в билетах (тестах) зачета (экзамена).</w:t>
            </w:r>
          </w:p>
          <w:p w:rsidR="00280320" w:rsidRDefault="006573E9">
            <w:pPr>
              <w:pStyle w:val="TableParagraph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успешной сдачи зачета (экзамена) по дисциплине «Управление финансовыми рисками» обучающиеся должны принимать во внимание, что:</w:t>
            </w:r>
          </w:p>
          <w:p w:rsidR="00280320" w:rsidRDefault="006573E9">
            <w:pPr>
              <w:pStyle w:val="TableParagraph"/>
              <w:numPr>
                <w:ilvl w:val="0"/>
                <w:numId w:val="8"/>
              </w:num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основные вопросы, указанные в рабочей программе, нужно знать, понимать их смысл и уметь его разъяснить;</w:t>
            </w:r>
          </w:p>
          <w:p w:rsidR="00280320" w:rsidRDefault="006573E9">
            <w:pPr>
              <w:pStyle w:val="TableParagraph"/>
              <w:numPr>
                <w:ilvl w:val="0"/>
                <w:numId w:val="8"/>
              </w:num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указанные в рабочей программе формируемые профессиональные компетенции в результате освоения дисциплины должны быть продемонстрированы студентом;</w:t>
            </w:r>
          </w:p>
          <w:p w:rsidR="00280320" w:rsidRDefault="006573E9">
            <w:pPr>
              <w:pStyle w:val="TableParagraph"/>
              <w:numPr>
                <w:ilvl w:val="0"/>
                <w:numId w:val="8"/>
              </w:num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семинарские занятия способствуют получению более высокого уровня знаний и, как следствие, более высокой оценке на зачете (экзамене);</w:t>
            </w:r>
          </w:p>
          <w:p w:rsidR="00280320" w:rsidRDefault="006573E9">
            <w:pPr>
              <w:pStyle w:val="TableParagraph"/>
              <w:numPr>
                <w:ilvl w:val="0"/>
                <w:numId w:val="8"/>
              </w:num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готовиться к экзамену необходимо начинать с первой лекции и первого семинара.</w:t>
            </w:r>
          </w:p>
        </w:tc>
      </w:tr>
    </w:tbl>
    <w:p w:rsidR="00280320" w:rsidRDefault="00280320">
      <w:pPr>
        <w:tabs>
          <w:tab w:val="left" w:pos="567"/>
          <w:tab w:val="left" w:pos="851"/>
        </w:tabs>
        <w:spacing w:before="1"/>
        <w:ind w:right="227" w:firstLine="567"/>
        <w:jc w:val="both"/>
        <w:outlineLvl w:val="0"/>
        <w:rPr>
          <w:b/>
        </w:rPr>
      </w:pPr>
    </w:p>
    <w:p w:rsidR="00280320" w:rsidRDefault="006573E9">
      <w:pPr>
        <w:tabs>
          <w:tab w:val="left" w:pos="567"/>
          <w:tab w:val="left" w:pos="851"/>
        </w:tabs>
        <w:spacing w:before="1"/>
        <w:ind w:right="227" w:firstLine="567"/>
        <w:jc w:val="center"/>
        <w:outlineLvl w:val="0"/>
        <w:rPr>
          <w:b/>
        </w:rPr>
      </w:pPr>
      <w:r>
        <w:rPr>
          <w:b/>
        </w:rPr>
        <w:t>10. Лицензионное программное обеспечение</w:t>
      </w:r>
    </w:p>
    <w:p w:rsidR="00280320" w:rsidRDefault="00280320">
      <w:pPr>
        <w:numPr>
          <w:ilvl w:val="0"/>
          <w:numId w:val="1"/>
        </w:numPr>
        <w:ind w:left="0"/>
        <w:jc w:val="both"/>
        <w:rPr>
          <w:b/>
        </w:rPr>
      </w:pPr>
    </w:p>
    <w:p w:rsidR="00280320" w:rsidRDefault="006573E9">
      <w:pPr>
        <w:numPr>
          <w:ilvl w:val="0"/>
          <w:numId w:val="1"/>
        </w:numPr>
        <w:ind w:left="0"/>
        <w:jc w:val="both"/>
        <w:rPr>
          <w:bCs/>
          <w:iCs/>
        </w:rPr>
      </w:pPr>
      <w:r>
        <w:rPr>
          <w:bCs/>
          <w:iCs/>
        </w:rPr>
        <w:t>В процессе обучения на экономическом факультете по всем направлениям подготовки используется следующее лицензионное программное обеспечение:</w:t>
      </w:r>
    </w:p>
    <w:p w:rsidR="00280320" w:rsidRDefault="00280320">
      <w:pPr>
        <w:numPr>
          <w:ilvl w:val="0"/>
          <w:numId w:val="1"/>
        </w:numPr>
        <w:ind w:left="0"/>
        <w:jc w:val="both"/>
        <w:rPr>
          <w:bCs/>
          <w:iCs/>
        </w:rPr>
      </w:pPr>
    </w:p>
    <w:tbl>
      <w:tblPr>
        <w:tblW w:w="94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86"/>
        <w:gridCol w:w="1917"/>
        <w:gridCol w:w="1708"/>
        <w:gridCol w:w="2797"/>
      </w:tblGrid>
      <w:tr w:rsidR="00280320"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Программный продукт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Тип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Тип лицензии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Дополнительные сведения</w:t>
            </w:r>
          </w:p>
        </w:tc>
      </w:tr>
      <w:tr w:rsidR="00280320"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Microsoft Windows XP Professional Russian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Операционная система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OEM-лицензии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Поставляются в составе готового компьютера</w:t>
            </w:r>
          </w:p>
        </w:tc>
      </w:tr>
      <w:tr w:rsidR="00280320"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Операционная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система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OEM-лицензии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Поставляются в составе готового компьютера</w:t>
            </w:r>
          </w:p>
        </w:tc>
      </w:tr>
      <w:tr w:rsidR="00280320"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Microsoft Office 2007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Программный пакет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Microsoft Open License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№ 45829385 от 26.08.2009 (бессрочно)</w:t>
            </w:r>
          </w:p>
        </w:tc>
      </w:tr>
      <w:tr w:rsidR="00280320"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Microsoft Office </w:t>
            </w:r>
            <w:r>
              <w:rPr>
                <w:sz w:val="24"/>
                <w:szCs w:val="24"/>
              </w:rPr>
              <w:t xml:space="preserve">2010 </w:t>
            </w:r>
            <w:r>
              <w:rPr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Программный пакет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Microsoft Open License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</w:t>
            </w:r>
            <w:r>
              <w:rPr>
                <w:sz w:val="24"/>
                <w:szCs w:val="24"/>
                <w:lang w:val="en-US"/>
              </w:rPr>
              <w:t xml:space="preserve"> № 48234688 </w:t>
            </w:r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  <w:lang w:val="en-US"/>
              </w:rPr>
              <w:t xml:space="preserve"> 16.03.2011</w:t>
            </w:r>
          </w:p>
        </w:tc>
      </w:tr>
      <w:tr w:rsidR="00280320"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Microsoft Office </w:t>
            </w:r>
            <w:r>
              <w:rPr>
                <w:sz w:val="24"/>
                <w:szCs w:val="24"/>
              </w:rPr>
              <w:t xml:space="preserve">2010 </w:t>
            </w:r>
            <w:r>
              <w:rPr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Программный пакет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Microsoft Open License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</w:t>
            </w:r>
            <w:r>
              <w:rPr>
                <w:sz w:val="24"/>
                <w:szCs w:val="24"/>
                <w:lang w:val="en-US"/>
              </w:rPr>
              <w:t xml:space="preserve"> № 49261732 </w:t>
            </w:r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  <w:lang w:val="en-US"/>
              </w:rPr>
              <w:t xml:space="preserve"> 04.11.2011</w:t>
            </w:r>
          </w:p>
        </w:tc>
      </w:tr>
      <w:tr w:rsidR="00280320"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DrWEB Entrprise Suite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система антивирусной защиты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Microsoft Open License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№ 126408928, действует до 13.03.2018</w:t>
            </w:r>
          </w:p>
        </w:tc>
      </w:tr>
      <w:tr w:rsidR="00280320"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IBM SPSS Statistic BASE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Прикладное ПО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Лицензионный договор </w:t>
            </w:r>
            <w:r>
              <w:rPr>
                <w:sz w:val="24"/>
                <w:szCs w:val="24"/>
              </w:rPr>
              <w:lastRenderedPageBreak/>
              <w:t>№ 20130218-1 от 12.03.2013</w:t>
            </w:r>
          </w:p>
        </w:tc>
      </w:tr>
      <w:tr w:rsidR="00280320"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MathCAD Education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Прикладное ПО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Договор-оферта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Лицензионный договор № 456600 от 19.03.2013</w:t>
            </w:r>
          </w:p>
        </w:tc>
      </w:tr>
      <w:tr w:rsidR="00280320"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1C:Бухгалтерия 8 учебная версия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№ 01/200213 от 20.02.2013</w:t>
            </w:r>
          </w:p>
        </w:tc>
      </w:tr>
      <w:tr w:rsidR="00280320"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LibreOffice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Программный пакет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Lesser General Public License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Оферта (свободная лицензия)</w:t>
            </w:r>
          </w:p>
        </w:tc>
      </w:tr>
      <w:tr w:rsidR="00280320"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SciLab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Прикладное ПО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CeCILL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0320" w:rsidRDefault="006573E9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Оферта (свободная лицензия)</w:t>
            </w:r>
          </w:p>
        </w:tc>
      </w:tr>
    </w:tbl>
    <w:p w:rsidR="00280320" w:rsidRDefault="00280320"/>
    <w:p w:rsidR="00280320" w:rsidRDefault="006573E9">
      <w:pPr>
        <w:numPr>
          <w:ilvl w:val="0"/>
          <w:numId w:val="1"/>
        </w:numPr>
        <w:ind w:left="431" w:hanging="431"/>
        <w:jc w:val="center"/>
        <w:rPr>
          <w:b/>
        </w:rPr>
      </w:pPr>
      <w:r>
        <w:rPr>
          <w:b/>
        </w:rPr>
        <w:t>11. Описание материально-технической базы, необходимой для осуществления образовательного процесса по дисциплине</w:t>
      </w:r>
    </w:p>
    <w:p w:rsidR="00280320" w:rsidRDefault="00280320">
      <w:pPr>
        <w:jc w:val="both"/>
      </w:pPr>
    </w:p>
    <w:p w:rsidR="00280320" w:rsidRDefault="006573E9">
      <w:pPr>
        <w:numPr>
          <w:ilvl w:val="0"/>
          <w:numId w:val="1"/>
        </w:numPr>
        <w:ind w:left="0"/>
        <w:jc w:val="both"/>
      </w:pPr>
      <w:r>
        <w:t>Для построения эффективного учебного процесса Кафедра Экономики и управления располагает следующими материально-техническими средствами, которые используются в процессе изучения дисциплины:</w:t>
      </w:r>
    </w:p>
    <w:p w:rsidR="00280320" w:rsidRDefault="006573E9">
      <w:pPr>
        <w:widowControl/>
        <w:numPr>
          <w:ilvl w:val="0"/>
          <w:numId w:val="1"/>
        </w:numPr>
        <w:ind w:left="0"/>
        <w:jc w:val="both"/>
        <w:rPr>
          <w:bCs/>
        </w:rPr>
      </w:pPr>
      <w:r>
        <w:rPr>
          <w:bCs/>
        </w:rPr>
        <w:t>- доска;</w:t>
      </w:r>
    </w:p>
    <w:p w:rsidR="00280320" w:rsidRDefault="006573E9">
      <w:pPr>
        <w:numPr>
          <w:ilvl w:val="0"/>
          <w:numId w:val="1"/>
        </w:numPr>
        <w:ind w:left="0"/>
        <w:jc w:val="both"/>
      </w:pPr>
      <w:r>
        <w:t>- персональные компьютеры (компьютерный класс кафедры, аудитория 403, 16 шт.), каждый из компьютеров подключен к сети Интернет;</w:t>
      </w:r>
    </w:p>
    <w:p w:rsidR="00280320" w:rsidRDefault="006573E9">
      <w:pPr>
        <w:widowControl/>
        <w:numPr>
          <w:ilvl w:val="0"/>
          <w:numId w:val="1"/>
        </w:numPr>
        <w:ind w:left="0"/>
        <w:jc w:val="both"/>
        <w:rPr>
          <w:bCs/>
        </w:rPr>
      </w:pPr>
      <w:r>
        <w:rPr>
          <w:bCs/>
        </w:rPr>
        <w:t>- экран;</w:t>
      </w:r>
    </w:p>
    <w:p w:rsidR="00280320" w:rsidRDefault="006573E9">
      <w:pPr>
        <w:widowControl/>
        <w:numPr>
          <w:ilvl w:val="0"/>
          <w:numId w:val="1"/>
        </w:numPr>
        <w:ind w:left="0"/>
        <w:jc w:val="both"/>
        <w:rPr>
          <w:bCs/>
        </w:rPr>
      </w:pPr>
      <w:r>
        <w:rPr>
          <w:bCs/>
        </w:rPr>
        <w:t>- мультимедийный проектор.</w:t>
      </w:r>
    </w:p>
    <w:p w:rsidR="00280320" w:rsidRDefault="006573E9">
      <w:pPr>
        <w:numPr>
          <w:ilvl w:val="0"/>
          <w:numId w:val="1"/>
        </w:numPr>
        <w:ind w:left="0"/>
        <w:jc w:val="both"/>
      </w:pPr>
      <w:r>
        <w:t xml:space="preserve">В процессе преподавания и для самостоятельной работы обучающихся используются также компьютерные классы аудиторий 304 и 307, а также специальные ресурсы кабинета экономики (305 ауд.). </w:t>
      </w:r>
    </w:p>
    <w:p w:rsidR="00280320" w:rsidRDefault="00280320">
      <w:pPr>
        <w:jc w:val="both"/>
      </w:pPr>
    </w:p>
    <w:p w:rsidR="00280320" w:rsidRDefault="006573E9">
      <w:pPr>
        <w:shd w:val="clear" w:color="auto" w:fill="FFFFFF"/>
        <w:ind w:firstLine="567"/>
        <w:jc w:val="center"/>
        <w:rPr>
          <w:rFonts w:eastAsia="Times New Roman"/>
          <w:color w:val="222222"/>
        </w:rPr>
      </w:pPr>
      <w:r>
        <w:rPr>
          <w:rFonts w:eastAsia="Times New Roman"/>
          <w:b/>
          <w:bCs/>
          <w:color w:val="222222"/>
        </w:rPr>
        <w:t>12. Особенности реализации дисциплины для инвалидов и лиц с ограниченными возможностями здоровья</w:t>
      </w:r>
    </w:p>
    <w:p w:rsidR="00280320" w:rsidRDefault="00280320">
      <w:pPr>
        <w:shd w:val="clear" w:color="auto" w:fill="FFFFFF"/>
        <w:ind w:firstLine="567"/>
        <w:jc w:val="both"/>
        <w:rPr>
          <w:rFonts w:eastAsia="Times New Roman"/>
          <w:color w:val="222222"/>
        </w:rPr>
      </w:pPr>
    </w:p>
    <w:p w:rsidR="00280320" w:rsidRDefault="006573E9">
      <w:pPr>
        <w:shd w:val="clear" w:color="auto" w:fill="FFFFFF"/>
        <w:ind w:firstLine="567"/>
        <w:jc w:val="both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Для обеспечения образования инвалидов и обучающихся с ограниченными возможностями здоровья разрабатывается адаптированная образовательная программа, индивидуальный учебный план с учетом особенностей их психофизического развития и состояния здоровья, в частности применяется индивидуальный подход к освоению дисциплины, индивидуальные задания: рефераты, письменные работы и, наоборот, только устные ответы и диалоги, индивидуальные консультации, использование диктофона и других записывающих средств для воспроизведения лекционного и семинарского материала.</w:t>
      </w:r>
    </w:p>
    <w:p w:rsidR="00280320" w:rsidRDefault="006573E9">
      <w:pPr>
        <w:shd w:val="clear" w:color="auto" w:fill="FFFFFF"/>
        <w:ind w:firstLine="567"/>
        <w:jc w:val="both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В целях обеспечения обучающихся инвалидов и лиц с ограниченными возможностями здоровья библиотека комплектует фонд основной учебной литературой, адаптированной к ограничению их здоровья, предоставляет возможность удаленного использования электронных образовательных ресурсов, доступ к которым организован в МПСУ. В библиотеке проводятся индивидуальные консультации для данной категории пользователей, оказывается помощь в регистрации и использовании сетевых и локальных электронных образовательных ресурсов, предоставляются места в читальных залах, оборудованные программами невизуального доступа к информации, экранными увеличителями и техническими средствами усиления остаточного зрения.</w:t>
      </w:r>
    </w:p>
    <w:p w:rsidR="00280320" w:rsidRDefault="00280320">
      <w:pPr>
        <w:shd w:val="clear" w:color="auto" w:fill="FFFFFF"/>
        <w:ind w:firstLine="567"/>
        <w:jc w:val="both"/>
        <w:rPr>
          <w:rFonts w:eastAsia="Times New Roman"/>
          <w:color w:val="222222"/>
        </w:rPr>
      </w:pPr>
    </w:p>
    <w:p w:rsidR="00280320" w:rsidRDefault="006573E9">
      <w:pPr>
        <w:shd w:val="clear" w:color="auto" w:fill="FFFFFF"/>
        <w:ind w:firstLine="567"/>
        <w:jc w:val="center"/>
        <w:rPr>
          <w:rFonts w:eastAsia="Times New Roman"/>
          <w:b/>
          <w:bCs/>
          <w:color w:val="222222"/>
        </w:rPr>
      </w:pPr>
      <w:r>
        <w:rPr>
          <w:rFonts w:eastAsia="Times New Roman"/>
          <w:b/>
          <w:bCs/>
          <w:color w:val="222222"/>
        </w:rPr>
        <w:t xml:space="preserve">13. </w:t>
      </w:r>
      <w:bookmarkStart w:id="7" w:name="_Toc459975991"/>
      <w:bookmarkEnd w:id="7"/>
      <w:r>
        <w:rPr>
          <w:rFonts w:eastAsia="Times New Roman"/>
          <w:b/>
          <w:bCs/>
          <w:color w:val="222222"/>
        </w:rPr>
        <w:t>Иные сведения и (или) материалы</w:t>
      </w:r>
    </w:p>
    <w:p w:rsidR="00280320" w:rsidRDefault="00280320">
      <w:pPr>
        <w:shd w:val="clear" w:color="auto" w:fill="FFFFFF"/>
        <w:ind w:firstLine="567"/>
        <w:jc w:val="both"/>
        <w:rPr>
          <w:rFonts w:eastAsia="Times New Roman"/>
          <w:color w:val="222222"/>
        </w:rPr>
      </w:pPr>
    </w:p>
    <w:p w:rsidR="00280320" w:rsidRDefault="006573E9">
      <w:pPr>
        <w:shd w:val="clear" w:color="auto" w:fill="FFFFFF"/>
        <w:ind w:firstLine="567"/>
        <w:jc w:val="both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Не предусмотрены.</w:t>
      </w:r>
    </w:p>
    <w:p w:rsidR="00280320" w:rsidRDefault="00280320">
      <w:pPr>
        <w:shd w:val="clear" w:color="auto" w:fill="FFFFFF"/>
        <w:ind w:firstLine="567"/>
        <w:jc w:val="both"/>
        <w:rPr>
          <w:rFonts w:eastAsia="Times New Roman"/>
          <w:color w:val="222222"/>
        </w:rPr>
      </w:pPr>
    </w:p>
    <w:p w:rsidR="00280320" w:rsidRDefault="006573E9">
      <w:pPr>
        <w:shd w:val="clear" w:color="auto" w:fill="FFFFFF"/>
        <w:ind w:firstLine="567"/>
        <w:jc w:val="both"/>
        <w:rPr>
          <w:rFonts w:eastAsia="Times New Roman"/>
          <w:b/>
          <w:color w:val="222222"/>
        </w:rPr>
      </w:pPr>
      <w:r>
        <w:rPr>
          <w:rFonts w:eastAsia="Times New Roman"/>
          <w:b/>
          <w:color w:val="222222"/>
        </w:rPr>
        <w:lastRenderedPageBreak/>
        <w:t>Составитель: Балашов Ю.К, к.э.н., декан факультета экономики и права МПСУ</w:t>
      </w:r>
    </w:p>
    <w:p w:rsidR="00280320" w:rsidRDefault="006573E9">
      <w:pPr>
        <w:widowControl/>
        <w:rPr>
          <w:rFonts w:eastAsia="Times New Roman"/>
          <w:b/>
          <w:color w:val="222222"/>
        </w:rPr>
      </w:pPr>
      <w:r>
        <w:br w:type="page"/>
      </w:r>
    </w:p>
    <w:p w:rsidR="00280320" w:rsidRDefault="006573E9">
      <w:pPr>
        <w:tabs>
          <w:tab w:val="left" w:pos="567"/>
          <w:tab w:val="left" w:pos="851"/>
        </w:tabs>
        <w:ind w:left="284" w:firstLine="567"/>
        <w:rPr>
          <w:rFonts w:eastAsia="Times New Roman"/>
          <w:b/>
          <w:lang w:eastAsia="zh-CN"/>
        </w:rPr>
      </w:pPr>
      <w:r>
        <w:rPr>
          <w:rFonts w:eastAsia="Times New Roman"/>
          <w:b/>
          <w:lang w:eastAsia="zh-CN"/>
        </w:rPr>
        <w:lastRenderedPageBreak/>
        <w:t>14. Лист регистрации изменений</w:t>
      </w:r>
    </w:p>
    <w:p w:rsidR="00280320" w:rsidRDefault="00280320">
      <w:pPr>
        <w:tabs>
          <w:tab w:val="left" w:pos="567"/>
          <w:tab w:val="left" w:pos="851"/>
        </w:tabs>
        <w:ind w:left="284" w:firstLine="567"/>
        <w:rPr>
          <w:rFonts w:eastAsia="Times New Roman"/>
          <w:lang w:eastAsia="zh-CN"/>
        </w:rPr>
      </w:pPr>
    </w:p>
    <w:p w:rsidR="00280320" w:rsidRDefault="006573E9">
      <w:pPr>
        <w:tabs>
          <w:tab w:val="left" w:pos="567"/>
          <w:tab w:val="left" w:pos="851"/>
        </w:tabs>
        <w:ind w:left="284" w:firstLine="567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Рабочая программа учебной дисциплины обсуждена и утверждена на заседании Ученого совета от «24» июня 2013 г. протокол № 10</w:t>
      </w:r>
    </w:p>
    <w:p w:rsidR="00280320" w:rsidRDefault="006573E9">
      <w:pPr>
        <w:tabs>
          <w:tab w:val="left" w:pos="567"/>
          <w:tab w:val="left" w:pos="851"/>
        </w:tabs>
        <w:ind w:left="284" w:firstLine="567"/>
        <w:jc w:val="center"/>
        <w:rPr>
          <w:rFonts w:eastAsia="Times New Roman"/>
          <w:b/>
          <w:bCs/>
        </w:rPr>
      </w:pPr>
      <w:bookmarkStart w:id="8" w:name="_Toc481796236"/>
      <w:bookmarkEnd w:id="8"/>
      <w:r>
        <w:rPr>
          <w:rFonts w:eastAsia="Times New Roman"/>
          <w:b/>
          <w:bCs/>
        </w:rPr>
        <w:t>Лист регистрации изменений</w:t>
      </w:r>
    </w:p>
    <w:tbl>
      <w:tblPr>
        <w:tblW w:w="97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33"/>
        <w:gridCol w:w="5207"/>
        <w:gridCol w:w="2618"/>
        <w:gridCol w:w="1389"/>
      </w:tblGrid>
      <w:tr w:rsidR="00280320" w:rsidTr="003337EC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80320" w:rsidRDefault="00280320">
            <w:pPr>
              <w:ind w:right="-143"/>
              <w:jc w:val="center"/>
              <w:rPr>
                <w:rFonts w:eastAsia="Times New Roman"/>
                <w:color w:val="000000"/>
              </w:rPr>
            </w:pPr>
          </w:p>
          <w:p w:rsidR="00280320" w:rsidRDefault="006573E9">
            <w:pPr>
              <w:ind w:right="-14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№ </w:t>
            </w:r>
            <w:r>
              <w:rPr>
                <w:rFonts w:eastAsia="Times New Roman"/>
                <w:color w:val="000000"/>
              </w:rPr>
              <w:br/>
              <w:t>п/п</w:t>
            </w:r>
          </w:p>
        </w:tc>
        <w:tc>
          <w:tcPr>
            <w:tcW w:w="5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80320" w:rsidRDefault="006573E9">
            <w:pPr>
              <w:ind w:right="-14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Содержание изменения</w:t>
            </w:r>
          </w:p>
        </w:tc>
        <w:tc>
          <w:tcPr>
            <w:tcW w:w="2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80320" w:rsidRDefault="006573E9">
            <w:pPr>
              <w:ind w:right="-14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Реквизиты</w:t>
            </w:r>
            <w:r>
              <w:rPr>
                <w:rFonts w:eastAsia="Times New Roman"/>
                <w:color w:val="000000"/>
              </w:rPr>
              <w:br/>
              <w:t>документа</w:t>
            </w:r>
            <w:r>
              <w:rPr>
                <w:rFonts w:eastAsia="Times New Roman"/>
                <w:color w:val="000000"/>
              </w:rPr>
              <w:br/>
              <w:t>об утверждении</w:t>
            </w:r>
            <w:r>
              <w:rPr>
                <w:rFonts w:eastAsia="Times New Roman"/>
                <w:color w:val="000000"/>
              </w:rPr>
              <w:br/>
              <w:t>изменения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80320" w:rsidRDefault="006573E9">
            <w:pPr>
              <w:ind w:right="-14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Дата</w:t>
            </w:r>
            <w:r>
              <w:rPr>
                <w:rFonts w:eastAsia="Times New Roman"/>
                <w:color w:val="000000"/>
              </w:rPr>
              <w:br/>
              <w:t>введения</w:t>
            </w:r>
            <w:r>
              <w:rPr>
                <w:rFonts w:eastAsia="Times New Roman"/>
                <w:color w:val="000000"/>
              </w:rPr>
              <w:br/>
              <w:t>изменения</w:t>
            </w:r>
          </w:p>
        </w:tc>
      </w:tr>
      <w:tr w:rsidR="00280320" w:rsidTr="003337EC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0320" w:rsidRDefault="00280320">
            <w:pPr>
              <w:widowControl/>
              <w:numPr>
                <w:ilvl w:val="0"/>
                <w:numId w:val="27"/>
              </w:numPr>
              <w:ind w:left="0" w:right="-143"/>
              <w:contextualSpacing/>
              <w:rPr>
                <w:rFonts w:eastAsia="Times New Roman"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80320" w:rsidRDefault="006573E9">
            <w:pPr>
              <w:ind w:right="29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Утверждена и введена в действие решением Ученого совета на основании Федерального государственного образовательного стандарта высшего профессионального образования по направлению подготовки 080200 Менеджмент (квалификация (степень) «бакалавр»), утвержденного приказом Министерства образования и науки Российской Федерации от 20.05.2010 г. № 544</w:t>
            </w:r>
          </w:p>
        </w:tc>
        <w:tc>
          <w:tcPr>
            <w:tcW w:w="2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0320" w:rsidRDefault="006573E9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Протокол заседания </w:t>
            </w:r>
            <w:r>
              <w:rPr>
                <w:rFonts w:eastAsia="Times New Roman"/>
                <w:color w:val="000000"/>
              </w:rPr>
              <w:br/>
              <w:t>Ученого совета  от «24» июня 2013 года протокол № 10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0320" w:rsidRDefault="006573E9">
            <w:pPr>
              <w:ind w:left="-250" w:right="-14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01.09.2013</w:t>
            </w:r>
          </w:p>
        </w:tc>
      </w:tr>
      <w:tr w:rsidR="00280320" w:rsidTr="003337EC">
        <w:trPr>
          <w:trHeight w:val="79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0320" w:rsidRDefault="00280320">
            <w:pPr>
              <w:widowControl/>
              <w:numPr>
                <w:ilvl w:val="0"/>
                <w:numId w:val="27"/>
              </w:numPr>
              <w:ind w:left="0" w:right="-143"/>
              <w:contextualSpacing/>
              <w:rPr>
                <w:rFonts w:eastAsia="Times New Roman"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80320" w:rsidRDefault="006573E9">
            <w:pPr>
              <w:pStyle w:val="Default"/>
              <w:ind w:right="29"/>
            </w:pPr>
            <w:r>
              <w:t>Актуализирована решением Ученого совета с учетом развития науки, культуры, экономики, техники, технологий и социальной сферы</w:t>
            </w:r>
          </w:p>
        </w:tc>
        <w:tc>
          <w:tcPr>
            <w:tcW w:w="2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0320" w:rsidRDefault="006573E9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Протокол заседания </w:t>
            </w:r>
            <w:r>
              <w:rPr>
                <w:rFonts w:eastAsia="Times New Roman"/>
                <w:color w:val="000000"/>
              </w:rPr>
              <w:br/>
              <w:t>Ученого совета  от «30» июня 2014 года протокол № 8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0320" w:rsidRDefault="006573E9">
            <w:pPr>
              <w:ind w:left="-108" w:right="-14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01.09.2014</w:t>
            </w:r>
          </w:p>
        </w:tc>
      </w:tr>
      <w:tr w:rsidR="00280320" w:rsidTr="003337EC">
        <w:trPr>
          <w:trHeight w:val="79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0320" w:rsidRDefault="00280320">
            <w:pPr>
              <w:widowControl/>
              <w:numPr>
                <w:ilvl w:val="0"/>
                <w:numId w:val="27"/>
              </w:numPr>
              <w:ind w:left="0" w:right="-143"/>
              <w:contextualSpacing/>
              <w:rPr>
                <w:rFonts w:eastAsia="Times New Roman"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80320" w:rsidRDefault="006573E9">
            <w:pPr>
              <w:pStyle w:val="Default"/>
              <w:ind w:right="29"/>
            </w:pPr>
            <w:r>
              <w:t>Актуализирована решением Ученого совета с учетом развития науки, культуры, экономики, техники, технологий и социальной сферы</w:t>
            </w:r>
          </w:p>
        </w:tc>
        <w:tc>
          <w:tcPr>
            <w:tcW w:w="2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0320" w:rsidRDefault="006573E9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Протокол заседания </w:t>
            </w:r>
            <w:r>
              <w:rPr>
                <w:rFonts w:eastAsia="Times New Roman"/>
                <w:color w:val="000000"/>
              </w:rPr>
              <w:br/>
              <w:t>Ученого совета  от «29» июня 2015 года протокол № 11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0320" w:rsidRDefault="006573E9">
            <w:pPr>
              <w:ind w:left="-108" w:right="-14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01.09.2015</w:t>
            </w:r>
          </w:p>
        </w:tc>
      </w:tr>
      <w:tr w:rsidR="00280320" w:rsidTr="003337EC">
        <w:trPr>
          <w:trHeight w:val="79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0320" w:rsidRDefault="00280320">
            <w:pPr>
              <w:widowControl/>
              <w:numPr>
                <w:ilvl w:val="0"/>
                <w:numId w:val="27"/>
              </w:numPr>
              <w:ind w:left="0" w:right="-143"/>
              <w:contextualSpacing/>
              <w:rPr>
                <w:rFonts w:eastAsia="Times New Roman"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80320" w:rsidRDefault="006573E9">
            <w:pPr>
              <w:ind w:right="29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Calibri"/>
              </w:rPr>
              <w:t xml:space="preserve">Актуализирована решением </w:t>
            </w:r>
            <w:r>
              <w:rPr>
                <w:rFonts w:eastAsia="Times New Roman"/>
                <w:color w:val="000000"/>
              </w:rPr>
              <w:t>Ученого совета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Times New Roman"/>
                <w:color w:val="000000"/>
              </w:rPr>
              <w:t>на основании утверждения Федерального государственного образовательного стандарта высшего образования по направлению подготовки 38.03.02 Менеджмент (уровень бакалавриата), утвержденного приказом Министерства образования и науки Российской Федерации от 12.01.2016 г. № 7</w:t>
            </w:r>
          </w:p>
        </w:tc>
        <w:tc>
          <w:tcPr>
            <w:tcW w:w="2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0320" w:rsidRDefault="006573E9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Протокол заседания </w:t>
            </w:r>
            <w:r>
              <w:rPr>
                <w:rFonts w:eastAsia="Times New Roman"/>
                <w:color w:val="000000"/>
              </w:rPr>
              <w:br/>
              <w:t>Ученого совета  от «29» февраля 2016 года протокол № 5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0320" w:rsidRDefault="006573E9">
            <w:pPr>
              <w:ind w:left="-108" w:right="-14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01.03.2016</w:t>
            </w:r>
          </w:p>
        </w:tc>
      </w:tr>
      <w:tr w:rsidR="00280320" w:rsidTr="003337EC">
        <w:trPr>
          <w:trHeight w:val="79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0320" w:rsidRDefault="00280320">
            <w:pPr>
              <w:widowControl/>
              <w:numPr>
                <w:ilvl w:val="0"/>
                <w:numId w:val="27"/>
              </w:numPr>
              <w:ind w:left="0" w:right="-143"/>
              <w:contextualSpacing/>
              <w:rPr>
                <w:rFonts w:eastAsia="Times New Roman"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80320" w:rsidRDefault="006573E9">
            <w:pPr>
              <w:ind w:right="29"/>
              <w:jc w:val="both"/>
              <w:rPr>
                <w:rFonts w:eastAsia="Times New Roman"/>
                <w:color w:val="000000"/>
              </w:rPr>
            </w:pPr>
            <w:r>
              <w:t xml:space="preserve">Актуализирована решением </w:t>
            </w:r>
            <w:r>
              <w:rPr>
                <w:rFonts w:eastAsia="Times New Roman"/>
                <w:color w:val="000000"/>
              </w:rPr>
              <w:t>Ученого совета</w:t>
            </w:r>
            <w:r>
              <w:t xml:space="preserve"> с учетом развития науки, культуры, экономики, техники, технологий и социальной сферы</w:t>
            </w:r>
          </w:p>
        </w:tc>
        <w:tc>
          <w:tcPr>
            <w:tcW w:w="2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0320" w:rsidRDefault="006573E9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Протокол заседания </w:t>
            </w:r>
            <w:r>
              <w:rPr>
                <w:rFonts w:eastAsia="Times New Roman"/>
                <w:color w:val="000000"/>
              </w:rPr>
              <w:br/>
              <w:t>Ученого совета  от «30» мая 2016 года    протокол № 8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0320" w:rsidRDefault="006573E9">
            <w:pPr>
              <w:ind w:left="-108" w:right="-14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01.09.2016</w:t>
            </w:r>
          </w:p>
        </w:tc>
      </w:tr>
      <w:tr w:rsidR="00280320" w:rsidTr="003337EC">
        <w:trPr>
          <w:trHeight w:val="79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0320" w:rsidRDefault="00280320">
            <w:pPr>
              <w:widowControl/>
              <w:numPr>
                <w:ilvl w:val="0"/>
                <w:numId w:val="27"/>
              </w:numPr>
              <w:ind w:left="0" w:right="-143"/>
              <w:contextualSpacing/>
              <w:rPr>
                <w:rFonts w:eastAsia="Times New Roman"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80320" w:rsidRDefault="006573E9">
            <w:pPr>
              <w:ind w:right="29"/>
              <w:jc w:val="both"/>
              <w:rPr>
                <w:rFonts w:eastAsia="Times New Roman"/>
                <w:b/>
                <w:color w:val="000000"/>
              </w:rPr>
            </w:pPr>
            <w:r>
              <w:t xml:space="preserve">Актуализирована решением </w:t>
            </w:r>
            <w:r>
              <w:rPr>
                <w:rFonts w:eastAsia="Times New Roman"/>
                <w:color w:val="000000"/>
              </w:rPr>
              <w:t>Ученого совета</w:t>
            </w:r>
            <w:r>
              <w:t xml:space="preserve"> с учетом развития науки, культуры, экономики, техники, технологий и социальной сферы</w:t>
            </w:r>
          </w:p>
        </w:tc>
        <w:tc>
          <w:tcPr>
            <w:tcW w:w="2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0320" w:rsidRDefault="006573E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Протокол заседания </w:t>
            </w:r>
            <w:r>
              <w:rPr>
                <w:rFonts w:eastAsia="Times New Roman"/>
                <w:color w:val="000000"/>
              </w:rPr>
              <w:br/>
              <w:t>Ученого совета  от «28» августа 2017 года протокол № 11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0320" w:rsidRDefault="006573E9">
            <w:pPr>
              <w:ind w:left="-108" w:right="-14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01.09.2017</w:t>
            </w:r>
          </w:p>
        </w:tc>
      </w:tr>
      <w:tr w:rsidR="003337EC" w:rsidTr="003337EC">
        <w:trPr>
          <w:trHeight w:val="79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37EC" w:rsidRDefault="003337EC" w:rsidP="003337EC">
            <w:pPr>
              <w:widowControl/>
              <w:numPr>
                <w:ilvl w:val="0"/>
                <w:numId w:val="27"/>
              </w:numPr>
              <w:ind w:left="0" w:right="-143"/>
              <w:contextualSpacing/>
              <w:rPr>
                <w:rFonts w:eastAsia="Times New Roman"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37EC" w:rsidRPr="00E94D2B" w:rsidRDefault="003337EC" w:rsidP="003337EC">
            <w:pPr>
              <w:ind w:right="29"/>
              <w:jc w:val="both"/>
            </w:pPr>
            <w:r w:rsidRPr="00E94D2B">
              <w:t>Актуализирована решением Ученого совета с учетом развития науки, культуры, экономики, техники, технологий и социальной сферы</w:t>
            </w:r>
          </w:p>
        </w:tc>
        <w:tc>
          <w:tcPr>
            <w:tcW w:w="2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37EC" w:rsidRPr="00E94D2B" w:rsidRDefault="003337EC" w:rsidP="003337EC">
            <w:pPr>
              <w:jc w:val="center"/>
            </w:pPr>
            <w:r w:rsidRPr="00E94D2B">
              <w:t xml:space="preserve">Протокол заседания </w:t>
            </w:r>
            <w:r w:rsidRPr="00E94D2B">
              <w:br/>
              <w:t>Ученого совета  от «28» августа 2018 года протокол №7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37EC" w:rsidRPr="00E94D2B" w:rsidRDefault="003337EC" w:rsidP="003337EC">
            <w:pPr>
              <w:ind w:left="-108" w:right="-143"/>
              <w:jc w:val="center"/>
            </w:pPr>
            <w:r w:rsidRPr="00E94D2B">
              <w:t>01.09.2018</w:t>
            </w:r>
          </w:p>
        </w:tc>
      </w:tr>
      <w:tr w:rsidR="003337EC" w:rsidTr="002E4220">
        <w:trPr>
          <w:trHeight w:val="790"/>
        </w:trPr>
        <w:tc>
          <w:tcPr>
            <w:tcW w:w="53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37EC" w:rsidRDefault="003337EC" w:rsidP="003337EC">
            <w:pPr>
              <w:widowControl/>
              <w:numPr>
                <w:ilvl w:val="0"/>
                <w:numId w:val="27"/>
              </w:numPr>
              <w:ind w:left="0" w:right="-143"/>
              <w:contextualSpacing/>
              <w:rPr>
                <w:rFonts w:eastAsia="Times New Roman"/>
                <w:color w:val="000000"/>
              </w:rPr>
            </w:pPr>
          </w:p>
        </w:tc>
        <w:tc>
          <w:tcPr>
            <w:tcW w:w="52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37EC" w:rsidRDefault="003337EC" w:rsidP="003337EC">
            <w:pPr>
              <w:autoSpaceDE w:val="0"/>
              <w:ind w:right="29"/>
              <w:jc w:val="both"/>
            </w:pPr>
            <w:r>
              <w:rPr>
                <w:rFonts w:eastAsia="Calibri;Arial Unicode MS"/>
                <w:szCs w:val="26"/>
              </w:rPr>
              <w:t xml:space="preserve">Обновлена решением совместного заседания Совета и Кафедр факультета экономики и права ОАНО ВО «МПСУ </w:t>
            </w:r>
          </w:p>
        </w:tc>
        <w:tc>
          <w:tcPr>
            <w:tcW w:w="26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37EC" w:rsidRDefault="003337EC" w:rsidP="003337EC">
            <w:pPr>
              <w:autoSpaceDE w:val="0"/>
              <w:jc w:val="center"/>
            </w:pPr>
            <w:r>
              <w:rPr>
                <w:rFonts w:eastAsia="Calibri;Arial Unicode MS"/>
                <w:szCs w:val="26"/>
              </w:rPr>
              <w:t>Протокол совместного заседания Совета и Кафедр факультета экономики и права ОАНО ВО «МПСУ» от 30 августа 2019 г. № 1.</w:t>
            </w:r>
          </w:p>
        </w:tc>
        <w:tc>
          <w:tcPr>
            <w:tcW w:w="138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37EC" w:rsidRDefault="003337EC" w:rsidP="003337EC">
            <w:pPr>
              <w:autoSpaceDE w:val="0"/>
              <w:ind w:left="-108" w:right="-143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01.09.2019</w:t>
            </w:r>
          </w:p>
        </w:tc>
      </w:tr>
      <w:tr w:rsidR="002E4220" w:rsidTr="003337EC">
        <w:trPr>
          <w:trHeight w:val="790"/>
        </w:trPr>
        <w:tc>
          <w:tcPr>
            <w:tcW w:w="5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E4220" w:rsidRDefault="002E4220" w:rsidP="002E4220">
            <w:pPr>
              <w:widowControl/>
              <w:numPr>
                <w:ilvl w:val="0"/>
                <w:numId w:val="27"/>
              </w:numPr>
              <w:ind w:left="0" w:right="-143"/>
              <w:contextualSpacing/>
              <w:rPr>
                <w:rFonts w:eastAsia="Times New Roman"/>
                <w:color w:val="000000"/>
              </w:rPr>
            </w:pPr>
            <w:bookmarkStart w:id="9" w:name="_GoBack" w:colFirst="1" w:colLast="1"/>
          </w:p>
        </w:tc>
        <w:tc>
          <w:tcPr>
            <w:tcW w:w="52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4220" w:rsidRPr="00784A6F" w:rsidRDefault="002E4220" w:rsidP="002E4220">
            <w:pPr>
              <w:ind w:right="29"/>
              <w:jc w:val="both"/>
              <w:rPr>
                <w:rFonts w:eastAsia="Calibri;Arial Unicode MS"/>
              </w:rPr>
            </w:pPr>
            <w:r w:rsidRPr="00784A6F">
              <w:rPr>
                <w:rFonts w:eastAsia="Calibri;Arial Unicode MS"/>
              </w:rPr>
              <w:t>Актуализирована решением Ученого совета с учетом развития науки, культуры, экономики, техники, технологий и социальной сферы</w:t>
            </w:r>
          </w:p>
        </w:tc>
        <w:tc>
          <w:tcPr>
            <w:tcW w:w="26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E4220" w:rsidRPr="00784A6F" w:rsidRDefault="002E4220" w:rsidP="002E4220">
            <w:pPr>
              <w:jc w:val="center"/>
              <w:rPr>
                <w:rFonts w:eastAsia="Calibri;Arial Unicode MS"/>
              </w:rPr>
            </w:pPr>
            <w:r w:rsidRPr="00784A6F">
              <w:rPr>
                <w:rFonts w:eastAsia="Calibri;Arial Unicode MS"/>
              </w:rPr>
              <w:t xml:space="preserve">Протокол заседания </w:t>
            </w:r>
            <w:r w:rsidRPr="00784A6F">
              <w:rPr>
                <w:rFonts w:eastAsia="Calibri;Arial Unicode MS"/>
              </w:rPr>
              <w:br/>
              <w:t>Ученого совета  от «13» мая 2020 года протокол №7</w:t>
            </w:r>
          </w:p>
        </w:tc>
        <w:tc>
          <w:tcPr>
            <w:tcW w:w="13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E4220" w:rsidRPr="00784A6F" w:rsidRDefault="002E4220" w:rsidP="002E4220">
            <w:pPr>
              <w:ind w:left="-108" w:right="-143"/>
              <w:jc w:val="center"/>
              <w:rPr>
                <w:rFonts w:eastAsia="Calibri;Arial Unicode MS"/>
              </w:rPr>
            </w:pPr>
            <w:r w:rsidRPr="00784A6F">
              <w:rPr>
                <w:rFonts w:eastAsia="Calibri;Arial Unicode MS"/>
              </w:rPr>
              <w:t>01.09.2020</w:t>
            </w:r>
          </w:p>
        </w:tc>
      </w:tr>
      <w:bookmarkEnd w:id="9"/>
    </w:tbl>
    <w:p w:rsidR="00280320" w:rsidRDefault="00280320">
      <w:pPr>
        <w:tabs>
          <w:tab w:val="left" w:pos="567"/>
          <w:tab w:val="left" w:pos="851"/>
        </w:tabs>
        <w:spacing w:line="276" w:lineRule="auto"/>
        <w:ind w:left="284" w:firstLine="567"/>
      </w:pPr>
    </w:p>
    <w:sectPr w:rsidR="00280320">
      <w:footerReference w:type="default" r:id="rId23"/>
      <w:pgSz w:w="11906" w:h="16838"/>
      <w:pgMar w:top="851" w:right="850" w:bottom="1134" w:left="1701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8EF" w:rsidRDefault="002848EF">
      <w:r>
        <w:separator/>
      </w:r>
    </w:p>
  </w:endnote>
  <w:endnote w:type="continuationSeparator" w:id="0">
    <w:p w:rsidR="002848EF" w:rsidRDefault="0028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R Cyr MT">
    <w:charset w:val="CC"/>
    <w:family w:val="roman"/>
    <w:pitch w:val="variable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wiss Light 10pt">
    <w:altName w:val="Times New Roman"/>
    <w:charset w:val="CC"/>
    <w:family w:val="roman"/>
    <w:pitch w:val="variable"/>
  </w:font>
  <w:font w:name="Calibri;Arial Unicode M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3035507"/>
      <w:docPartObj>
        <w:docPartGallery w:val="Page Numbers (Bottom of Page)"/>
        <w:docPartUnique/>
      </w:docPartObj>
    </w:sdtPr>
    <w:sdtEndPr/>
    <w:sdtContent>
      <w:p w:rsidR="00280320" w:rsidRDefault="006573E9">
        <w:pPr>
          <w:pStyle w:val="af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E4220">
          <w:rPr>
            <w:noProof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8EF" w:rsidRDefault="002848EF">
      <w:r>
        <w:separator/>
      </w:r>
    </w:p>
  </w:footnote>
  <w:footnote w:type="continuationSeparator" w:id="0">
    <w:p w:rsidR="002848EF" w:rsidRDefault="00284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C5E"/>
    <w:multiLevelType w:val="multilevel"/>
    <w:tmpl w:val="9AF8BEB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C21C60"/>
    <w:multiLevelType w:val="multilevel"/>
    <w:tmpl w:val="ABD0F7D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231D27"/>
    <w:multiLevelType w:val="multilevel"/>
    <w:tmpl w:val="2796136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EF410D"/>
    <w:multiLevelType w:val="multilevel"/>
    <w:tmpl w:val="C38C7B8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9447B1"/>
    <w:multiLevelType w:val="multilevel"/>
    <w:tmpl w:val="4C3859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EE2D4A"/>
    <w:multiLevelType w:val="multilevel"/>
    <w:tmpl w:val="53CAFD4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E300BA2"/>
    <w:multiLevelType w:val="multilevel"/>
    <w:tmpl w:val="D82495B8"/>
    <w:lvl w:ilvl="0">
      <w:start w:val="1"/>
      <w:numFmt w:val="bullet"/>
      <w:lvlText w:val=""/>
      <w:lvlJc w:val="left"/>
      <w:pPr>
        <w:ind w:left="82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587614"/>
    <w:multiLevelType w:val="multilevel"/>
    <w:tmpl w:val="7A4E9B9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0F5981"/>
    <w:multiLevelType w:val="multilevel"/>
    <w:tmpl w:val="F2C6242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24205E7"/>
    <w:multiLevelType w:val="multilevel"/>
    <w:tmpl w:val="577491F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A495E68"/>
    <w:multiLevelType w:val="multilevel"/>
    <w:tmpl w:val="19FEA8F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ADB5E32"/>
    <w:multiLevelType w:val="multilevel"/>
    <w:tmpl w:val="C5C6BA9A"/>
    <w:lvl w:ilvl="0">
      <w:start w:val="1"/>
      <w:numFmt w:val="bullet"/>
      <w:lvlText w:val=""/>
      <w:lvlJc w:val="left"/>
      <w:pPr>
        <w:ind w:left="82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3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9E630F"/>
    <w:multiLevelType w:val="multilevel"/>
    <w:tmpl w:val="045E0E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507B25"/>
    <w:multiLevelType w:val="multilevel"/>
    <w:tmpl w:val="09764F1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853FE7"/>
    <w:multiLevelType w:val="multilevel"/>
    <w:tmpl w:val="9C2CA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631DE"/>
    <w:multiLevelType w:val="multilevel"/>
    <w:tmpl w:val="B610F66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495221B3"/>
    <w:multiLevelType w:val="multilevel"/>
    <w:tmpl w:val="1DA0EAD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1A454E8"/>
    <w:multiLevelType w:val="multilevel"/>
    <w:tmpl w:val="30AC90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D83AAD"/>
    <w:multiLevelType w:val="multilevel"/>
    <w:tmpl w:val="6BDC36C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50B3E93"/>
    <w:multiLevelType w:val="multilevel"/>
    <w:tmpl w:val="8124DE8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6FB204A"/>
    <w:multiLevelType w:val="multilevel"/>
    <w:tmpl w:val="E418ED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026326"/>
    <w:multiLevelType w:val="multilevel"/>
    <w:tmpl w:val="0D36380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38B256A"/>
    <w:multiLevelType w:val="multilevel"/>
    <w:tmpl w:val="F5BCCE0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9AD6D52"/>
    <w:multiLevelType w:val="multilevel"/>
    <w:tmpl w:val="52C8187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EFA4076"/>
    <w:multiLevelType w:val="multilevel"/>
    <w:tmpl w:val="6B7838C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1DE2279"/>
    <w:multiLevelType w:val="multilevel"/>
    <w:tmpl w:val="81B6A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6" w15:restartNumberingAfterBreak="0">
    <w:nsid w:val="74ED7017"/>
    <w:multiLevelType w:val="multilevel"/>
    <w:tmpl w:val="EEACE0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79BA2953"/>
    <w:multiLevelType w:val="multilevel"/>
    <w:tmpl w:val="314CAB0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4"/>
  </w:num>
  <w:num w:numId="5">
    <w:abstractNumId w:val="25"/>
  </w:num>
  <w:num w:numId="6">
    <w:abstractNumId w:val="20"/>
  </w:num>
  <w:num w:numId="7">
    <w:abstractNumId w:val="11"/>
  </w:num>
  <w:num w:numId="8">
    <w:abstractNumId w:val="6"/>
  </w:num>
  <w:num w:numId="9">
    <w:abstractNumId w:val="9"/>
  </w:num>
  <w:num w:numId="10">
    <w:abstractNumId w:val="10"/>
  </w:num>
  <w:num w:numId="11">
    <w:abstractNumId w:val="16"/>
  </w:num>
  <w:num w:numId="12">
    <w:abstractNumId w:val="19"/>
  </w:num>
  <w:num w:numId="13">
    <w:abstractNumId w:val="21"/>
  </w:num>
  <w:num w:numId="14">
    <w:abstractNumId w:val="27"/>
  </w:num>
  <w:num w:numId="15">
    <w:abstractNumId w:val="24"/>
  </w:num>
  <w:num w:numId="16">
    <w:abstractNumId w:val="7"/>
  </w:num>
  <w:num w:numId="17">
    <w:abstractNumId w:val="8"/>
  </w:num>
  <w:num w:numId="18">
    <w:abstractNumId w:val="13"/>
  </w:num>
  <w:num w:numId="19">
    <w:abstractNumId w:val="5"/>
  </w:num>
  <w:num w:numId="20">
    <w:abstractNumId w:val="2"/>
  </w:num>
  <w:num w:numId="21">
    <w:abstractNumId w:val="22"/>
  </w:num>
  <w:num w:numId="22">
    <w:abstractNumId w:val="18"/>
  </w:num>
  <w:num w:numId="23">
    <w:abstractNumId w:val="0"/>
  </w:num>
  <w:num w:numId="24">
    <w:abstractNumId w:val="3"/>
  </w:num>
  <w:num w:numId="25">
    <w:abstractNumId w:val="23"/>
  </w:num>
  <w:num w:numId="26">
    <w:abstractNumId w:val="1"/>
  </w:num>
  <w:num w:numId="27">
    <w:abstractNumId w:val="1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20"/>
    <w:rsid w:val="00280320"/>
    <w:rsid w:val="002848EF"/>
    <w:rsid w:val="002E4220"/>
    <w:rsid w:val="00303CCC"/>
    <w:rsid w:val="003337EC"/>
    <w:rsid w:val="006573E9"/>
    <w:rsid w:val="00C3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3557"/>
  <w15:docId w15:val="{D34DEFA8-A784-4CD9-8B4E-F4FE07B6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5DE"/>
    <w:pPr>
      <w:widowControl w:val="0"/>
      <w:suppressAutoHyphens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qFormat/>
    <w:rsid w:val="00EF184F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EF184F"/>
    <w:pPr>
      <w:keepNext/>
      <w:widowControl/>
      <w:jc w:val="center"/>
      <w:outlineLvl w:val="1"/>
    </w:pPr>
    <w:rPr>
      <w:rFonts w:eastAsia="Times New Roman"/>
      <w:b/>
      <w:bCs/>
      <w:lang w:eastAsia="zh-CN"/>
    </w:rPr>
  </w:style>
  <w:style w:type="paragraph" w:styleId="3">
    <w:name w:val="heading 3"/>
    <w:basedOn w:val="a"/>
    <w:link w:val="30"/>
    <w:qFormat/>
    <w:rsid w:val="00EF184F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5">
    <w:name w:val="heading 5"/>
    <w:basedOn w:val="a"/>
    <w:link w:val="50"/>
    <w:uiPriority w:val="9"/>
    <w:semiHidden/>
    <w:unhideWhenUsed/>
    <w:qFormat/>
    <w:rsid w:val="000B25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link w:val="60"/>
    <w:qFormat/>
    <w:rsid w:val="00EF184F"/>
    <w:pPr>
      <w:widowControl/>
      <w:spacing w:before="240" w:after="60"/>
      <w:outlineLvl w:val="5"/>
    </w:pPr>
    <w:rPr>
      <w:rFonts w:eastAsia="Times New Roman"/>
      <w:b/>
      <w:bCs/>
      <w:sz w:val="22"/>
      <w:szCs w:val="22"/>
      <w:lang w:eastAsia="zh-CN"/>
    </w:rPr>
  </w:style>
  <w:style w:type="paragraph" w:styleId="7">
    <w:name w:val="heading 7"/>
    <w:basedOn w:val="a"/>
    <w:link w:val="70"/>
    <w:qFormat/>
    <w:rsid w:val="00EF184F"/>
    <w:pPr>
      <w:widowControl/>
      <w:spacing w:before="240" w:after="60"/>
      <w:outlineLvl w:val="6"/>
    </w:pPr>
    <w:rPr>
      <w:rFonts w:eastAsia="Times New Roman"/>
      <w:lang w:eastAsia="zh-CN"/>
    </w:rPr>
  </w:style>
  <w:style w:type="paragraph" w:styleId="8">
    <w:name w:val="heading 8"/>
    <w:basedOn w:val="a"/>
    <w:link w:val="80"/>
    <w:qFormat/>
    <w:rsid w:val="00EF184F"/>
    <w:pPr>
      <w:widowControl/>
      <w:spacing w:before="240" w:after="60"/>
      <w:outlineLvl w:val="7"/>
    </w:pPr>
    <w:rPr>
      <w:rFonts w:eastAsia="Times New Roman"/>
      <w:i/>
      <w:i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1">
    <w:name w:val="Font Style61"/>
    <w:basedOn w:val="a0"/>
    <w:uiPriority w:val="99"/>
    <w:rsid w:val="005D55DE"/>
    <w:rPr>
      <w:rFonts w:ascii="Times New Roman" w:hAnsi="Times New Roman" w:cs="Times New Roman"/>
      <w:sz w:val="22"/>
      <w:szCs w:val="22"/>
    </w:rPr>
  </w:style>
  <w:style w:type="character" w:customStyle="1" w:styleId="FontStyle84">
    <w:name w:val="Font Style84"/>
    <w:basedOn w:val="a0"/>
    <w:uiPriority w:val="99"/>
    <w:rsid w:val="005D55DE"/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5D55D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0">
    <w:name w:val="Font Style90"/>
    <w:basedOn w:val="a0"/>
    <w:uiPriority w:val="99"/>
    <w:rsid w:val="005D55DE"/>
    <w:rPr>
      <w:rFonts w:ascii="Times New Roman" w:hAnsi="Times New Roman" w:cs="Times New Roman"/>
      <w:sz w:val="22"/>
      <w:szCs w:val="22"/>
    </w:rPr>
  </w:style>
  <w:style w:type="character" w:customStyle="1" w:styleId="FontStyle99">
    <w:name w:val="Font Style99"/>
    <w:basedOn w:val="a0"/>
    <w:uiPriority w:val="99"/>
    <w:rsid w:val="005D55DE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76">
    <w:name w:val="Font Style76"/>
    <w:basedOn w:val="a0"/>
    <w:uiPriority w:val="99"/>
    <w:rsid w:val="005D55D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85">
    <w:name w:val="Font Style85"/>
    <w:basedOn w:val="a0"/>
    <w:uiPriority w:val="99"/>
    <w:rsid w:val="005D55DE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00"/>
    <w:rsid w:val="00EF184F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EF184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EF184F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EF184F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EF184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EF184F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WW8Num2z0">
    <w:name w:val="WW8Num2z0"/>
    <w:rsid w:val="00EF184F"/>
    <w:rPr>
      <w:rFonts w:cs="Times New Roman"/>
    </w:rPr>
  </w:style>
  <w:style w:type="character" w:customStyle="1" w:styleId="WW8Num4z0">
    <w:name w:val="WW8Num4z0"/>
    <w:rsid w:val="00EF184F"/>
    <w:rPr>
      <w:rFonts w:ascii="Symbol" w:hAnsi="Symbol" w:cs="Symbol"/>
    </w:rPr>
  </w:style>
  <w:style w:type="character" w:customStyle="1" w:styleId="WW8Num5z0">
    <w:name w:val="WW8Num5z0"/>
    <w:rsid w:val="00EF184F"/>
    <w:rPr>
      <w:rFonts w:ascii="Symbol" w:hAnsi="Symbol" w:cs="Symbol"/>
    </w:rPr>
  </w:style>
  <w:style w:type="character" w:customStyle="1" w:styleId="WW8Num7z0">
    <w:name w:val="WW8Num7z0"/>
    <w:rsid w:val="00EF184F"/>
    <w:rPr>
      <w:rFonts w:ascii="Symbol" w:hAnsi="Symbol" w:cs="Symbol"/>
    </w:rPr>
  </w:style>
  <w:style w:type="character" w:customStyle="1" w:styleId="WW8Num10z0">
    <w:name w:val="WW8Num10z0"/>
    <w:rsid w:val="00EF184F"/>
    <w:rPr>
      <w:rFonts w:ascii="Symbol" w:hAnsi="Symbol" w:cs="Symbol"/>
    </w:rPr>
  </w:style>
  <w:style w:type="character" w:customStyle="1" w:styleId="WW8Num11z0">
    <w:name w:val="WW8Num11z0"/>
    <w:rsid w:val="00EF184F"/>
    <w:rPr>
      <w:rFonts w:ascii="Symbol" w:hAnsi="Symbol" w:cs="Symbol"/>
    </w:rPr>
  </w:style>
  <w:style w:type="character" w:customStyle="1" w:styleId="WW8Num12z0">
    <w:name w:val="WW8Num12z0"/>
    <w:rsid w:val="00EF184F"/>
    <w:rPr>
      <w:rFonts w:ascii="Symbol" w:hAnsi="Symbol" w:cs="Symbol"/>
    </w:rPr>
  </w:style>
  <w:style w:type="character" w:customStyle="1" w:styleId="WW8Num14z0">
    <w:name w:val="WW8Num14z0"/>
    <w:rsid w:val="00EF184F"/>
    <w:rPr>
      <w:rFonts w:ascii="Symbol" w:hAnsi="Symbol" w:cs="Symbol"/>
    </w:rPr>
  </w:style>
  <w:style w:type="character" w:customStyle="1" w:styleId="WW8Num15z0">
    <w:name w:val="WW8Num15z0"/>
    <w:rsid w:val="00EF184F"/>
    <w:rPr>
      <w:rFonts w:ascii="Symbol" w:hAnsi="Symbol" w:cs="Symbol"/>
    </w:rPr>
  </w:style>
  <w:style w:type="character" w:customStyle="1" w:styleId="WW8Num16z0">
    <w:name w:val="WW8Num16z0"/>
    <w:rsid w:val="00EF184F"/>
    <w:rPr>
      <w:rFonts w:ascii="Symbol" w:hAnsi="Symbol" w:cs="Symbol"/>
    </w:rPr>
  </w:style>
  <w:style w:type="character" w:customStyle="1" w:styleId="WW8Num17z0">
    <w:name w:val="WW8Num17z0"/>
    <w:rsid w:val="00EF184F"/>
    <w:rPr>
      <w:rFonts w:ascii="Symbol" w:hAnsi="Symbol" w:cs="Symbol"/>
    </w:rPr>
  </w:style>
  <w:style w:type="character" w:customStyle="1" w:styleId="WW8Num19z0">
    <w:name w:val="WW8Num19z0"/>
    <w:rsid w:val="00EF184F"/>
    <w:rPr>
      <w:rFonts w:ascii="Symbol" w:hAnsi="Symbol" w:cs="Symbol"/>
    </w:rPr>
  </w:style>
  <w:style w:type="character" w:customStyle="1" w:styleId="WW8Num22z0">
    <w:name w:val="WW8Num22z0"/>
    <w:rsid w:val="00EF184F"/>
    <w:rPr>
      <w:rFonts w:ascii="Symbol" w:hAnsi="Symbol" w:cs="Symbol"/>
    </w:rPr>
  </w:style>
  <w:style w:type="character" w:customStyle="1" w:styleId="WW8Num25z0">
    <w:name w:val="WW8Num25z0"/>
    <w:rsid w:val="00EF184F"/>
    <w:rPr>
      <w:rFonts w:ascii="Symbol" w:hAnsi="Symbol" w:cs="Symbol"/>
    </w:rPr>
  </w:style>
  <w:style w:type="character" w:customStyle="1" w:styleId="WW8Num26z0">
    <w:name w:val="WW8Num26z0"/>
    <w:rsid w:val="00EF184F"/>
    <w:rPr>
      <w:rFonts w:ascii="Symbol" w:hAnsi="Symbol" w:cs="Symbol"/>
    </w:rPr>
  </w:style>
  <w:style w:type="character" w:customStyle="1" w:styleId="4">
    <w:name w:val="Основной шрифт абзаца4"/>
    <w:rsid w:val="00EF184F"/>
  </w:style>
  <w:style w:type="character" w:customStyle="1" w:styleId="Absatz-Standardschriftart">
    <w:name w:val="Absatz-Standardschriftart"/>
    <w:rsid w:val="00EF184F"/>
  </w:style>
  <w:style w:type="character" w:customStyle="1" w:styleId="31">
    <w:name w:val="Основной шрифт абзаца3"/>
    <w:rsid w:val="00EF184F"/>
  </w:style>
  <w:style w:type="character" w:customStyle="1" w:styleId="WW8Num6z0">
    <w:name w:val="WW8Num6z0"/>
    <w:rsid w:val="00EF184F"/>
    <w:rPr>
      <w:rFonts w:ascii="Symbol" w:hAnsi="Symbol" w:cs="Symbol"/>
    </w:rPr>
  </w:style>
  <w:style w:type="character" w:customStyle="1" w:styleId="WW8Num13z0">
    <w:name w:val="WW8Num13z0"/>
    <w:rsid w:val="00EF184F"/>
    <w:rPr>
      <w:rFonts w:ascii="Symbol" w:hAnsi="Symbol" w:cs="Symbol"/>
    </w:rPr>
  </w:style>
  <w:style w:type="character" w:customStyle="1" w:styleId="WW8Num18z0">
    <w:name w:val="WW8Num18z0"/>
    <w:rsid w:val="00EF184F"/>
    <w:rPr>
      <w:rFonts w:ascii="Symbol" w:hAnsi="Symbol" w:cs="Symbol"/>
    </w:rPr>
  </w:style>
  <w:style w:type="character" w:customStyle="1" w:styleId="WW8Num20z0">
    <w:name w:val="WW8Num20z0"/>
    <w:rsid w:val="00EF184F"/>
    <w:rPr>
      <w:rFonts w:ascii="Symbol" w:hAnsi="Symbol" w:cs="Symbol"/>
    </w:rPr>
  </w:style>
  <w:style w:type="character" w:customStyle="1" w:styleId="WW8Num24z0">
    <w:name w:val="WW8Num24z0"/>
    <w:rsid w:val="00EF184F"/>
    <w:rPr>
      <w:rFonts w:ascii="Symbol" w:hAnsi="Symbol" w:cs="Symbol"/>
    </w:rPr>
  </w:style>
  <w:style w:type="character" w:customStyle="1" w:styleId="WW8Num29z0">
    <w:name w:val="WW8Num29z0"/>
    <w:rsid w:val="00EF184F"/>
    <w:rPr>
      <w:rFonts w:ascii="Symbol" w:hAnsi="Symbol" w:cs="Symbol"/>
    </w:rPr>
  </w:style>
  <w:style w:type="character" w:customStyle="1" w:styleId="WW8Num32z0">
    <w:name w:val="WW8Num32z0"/>
    <w:rsid w:val="00EF184F"/>
    <w:rPr>
      <w:rFonts w:ascii="Symbol" w:hAnsi="Symbol" w:cs="Symbol"/>
    </w:rPr>
  </w:style>
  <w:style w:type="character" w:customStyle="1" w:styleId="WW8Num33z0">
    <w:name w:val="WW8Num33z0"/>
    <w:rsid w:val="00EF184F"/>
    <w:rPr>
      <w:rFonts w:ascii="Symbol" w:hAnsi="Symbol" w:cs="Symbol"/>
    </w:rPr>
  </w:style>
  <w:style w:type="character" w:customStyle="1" w:styleId="21">
    <w:name w:val="Основной шрифт абзаца2"/>
    <w:rsid w:val="00EF184F"/>
  </w:style>
  <w:style w:type="character" w:customStyle="1" w:styleId="WW8Num1z0">
    <w:name w:val="WW8Num1z0"/>
    <w:rsid w:val="00EF184F"/>
    <w:rPr>
      <w:rFonts w:ascii="Symbol" w:hAnsi="Symbol" w:cs="Symbol"/>
    </w:rPr>
  </w:style>
  <w:style w:type="character" w:customStyle="1" w:styleId="WW8Num4z1">
    <w:name w:val="WW8Num4z1"/>
    <w:rsid w:val="00EF184F"/>
    <w:rPr>
      <w:rFonts w:ascii="Courier New" w:hAnsi="Courier New" w:cs="Courier New"/>
    </w:rPr>
  </w:style>
  <w:style w:type="character" w:customStyle="1" w:styleId="WW8Num4z2">
    <w:name w:val="WW8Num4z2"/>
    <w:rsid w:val="00EF184F"/>
    <w:rPr>
      <w:rFonts w:ascii="Wingdings" w:hAnsi="Wingdings" w:cs="Wingdings"/>
    </w:rPr>
  </w:style>
  <w:style w:type="character" w:customStyle="1" w:styleId="WW8Num6z1">
    <w:name w:val="WW8Num6z1"/>
    <w:rsid w:val="00EF184F"/>
    <w:rPr>
      <w:rFonts w:ascii="Courier New" w:hAnsi="Courier New" w:cs="Courier New"/>
    </w:rPr>
  </w:style>
  <w:style w:type="character" w:customStyle="1" w:styleId="WW8Num6z2">
    <w:name w:val="WW8Num6z2"/>
    <w:rsid w:val="00EF184F"/>
    <w:rPr>
      <w:rFonts w:ascii="Wingdings" w:hAnsi="Wingdings" w:cs="Wingdings"/>
    </w:rPr>
  </w:style>
  <w:style w:type="character" w:customStyle="1" w:styleId="WW8Num10z1">
    <w:name w:val="WW8Num10z1"/>
    <w:rsid w:val="00EF184F"/>
    <w:rPr>
      <w:rFonts w:ascii="Courier New" w:hAnsi="Courier New" w:cs="Courier New"/>
    </w:rPr>
  </w:style>
  <w:style w:type="character" w:customStyle="1" w:styleId="WW8Num10z2">
    <w:name w:val="WW8Num10z2"/>
    <w:rsid w:val="00EF184F"/>
    <w:rPr>
      <w:rFonts w:ascii="Wingdings" w:hAnsi="Wingdings" w:cs="Wingdings"/>
    </w:rPr>
  </w:style>
  <w:style w:type="character" w:customStyle="1" w:styleId="WW8Num13z1">
    <w:name w:val="WW8Num13z1"/>
    <w:rsid w:val="00EF184F"/>
    <w:rPr>
      <w:rFonts w:ascii="Courier New" w:hAnsi="Courier New" w:cs="Courier New"/>
    </w:rPr>
  </w:style>
  <w:style w:type="character" w:customStyle="1" w:styleId="WW8Num13z2">
    <w:name w:val="WW8Num13z2"/>
    <w:rsid w:val="00EF184F"/>
    <w:rPr>
      <w:rFonts w:ascii="Wingdings" w:hAnsi="Wingdings" w:cs="Wingdings"/>
    </w:rPr>
  </w:style>
  <w:style w:type="character" w:customStyle="1" w:styleId="WW8Num14z1">
    <w:name w:val="WW8Num14z1"/>
    <w:rsid w:val="00EF184F"/>
    <w:rPr>
      <w:rFonts w:ascii="Courier New" w:hAnsi="Courier New" w:cs="Courier New"/>
    </w:rPr>
  </w:style>
  <w:style w:type="character" w:customStyle="1" w:styleId="WW8Num14z2">
    <w:name w:val="WW8Num14z2"/>
    <w:rsid w:val="00EF184F"/>
    <w:rPr>
      <w:rFonts w:ascii="Wingdings" w:hAnsi="Wingdings" w:cs="Wingdings"/>
    </w:rPr>
  </w:style>
  <w:style w:type="character" w:customStyle="1" w:styleId="WW8Num18z1">
    <w:name w:val="WW8Num18z1"/>
    <w:rsid w:val="00EF184F"/>
    <w:rPr>
      <w:rFonts w:ascii="Courier New" w:hAnsi="Courier New" w:cs="Courier New"/>
    </w:rPr>
  </w:style>
  <w:style w:type="character" w:customStyle="1" w:styleId="WW8Num18z2">
    <w:name w:val="WW8Num18z2"/>
    <w:rsid w:val="00EF184F"/>
    <w:rPr>
      <w:rFonts w:ascii="Wingdings" w:hAnsi="Wingdings" w:cs="Wingdings"/>
    </w:rPr>
  </w:style>
  <w:style w:type="character" w:customStyle="1" w:styleId="WW8Num19z1">
    <w:name w:val="WW8Num19z1"/>
    <w:rsid w:val="00EF184F"/>
    <w:rPr>
      <w:rFonts w:ascii="Courier New" w:hAnsi="Courier New" w:cs="Courier New"/>
    </w:rPr>
  </w:style>
  <w:style w:type="character" w:customStyle="1" w:styleId="WW8Num19z2">
    <w:name w:val="WW8Num19z2"/>
    <w:rsid w:val="00EF184F"/>
    <w:rPr>
      <w:rFonts w:ascii="Wingdings" w:hAnsi="Wingdings" w:cs="Wingdings"/>
    </w:rPr>
  </w:style>
  <w:style w:type="character" w:customStyle="1" w:styleId="WW8Num20z1">
    <w:name w:val="WW8Num20z1"/>
    <w:rsid w:val="00EF184F"/>
    <w:rPr>
      <w:rFonts w:ascii="Courier New" w:hAnsi="Courier New" w:cs="Courier New"/>
    </w:rPr>
  </w:style>
  <w:style w:type="character" w:customStyle="1" w:styleId="WW8Num20z2">
    <w:name w:val="WW8Num20z2"/>
    <w:rsid w:val="00EF184F"/>
    <w:rPr>
      <w:rFonts w:ascii="Wingdings" w:hAnsi="Wingdings" w:cs="Wingdings"/>
    </w:rPr>
  </w:style>
  <w:style w:type="character" w:customStyle="1" w:styleId="WW8Num22z1">
    <w:name w:val="WW8Num22z1"/>
    <w:rsid w:val="00EF184F"/>
    <w:rPr>
      <w:rFonts w:ascii="Courier New" w:hAnsi="Courier New" w:cs="Courier New"/>
    </w:rPr>
  </w:style>
  <w:style w:type="character" w:customStyle="1" w:styleId="WW8Num22z2">
    <w:name w:val="WW8Num22z2"/>
    <w:rsid w:val="00EF184F"/>
    <w:rPr>
      <w:rFonts w:ascii="Wingdings" w:hAnsi="Wingdings" w:cs="Wingdings"/>
    </w:rPr>
  </w:style>
  <w:style w:type="character" w:customStyle="1" w:styleId="WW8Num24z1">
    <w:name w:val="WW8Num24z1"/>
    <w:rsid w:val="00EF184F"/>
    <w:rPr>
      <w:rFonts w:ascii="Courier New" w:hAnsi="Courier New" w:cs="Courier New"/>
    </w:rPr>
  </w:style>
  <w:style w:type="character" w:customStyle="1" w:styleId="WW8Num24z2">
    <w:name w:val="WW8Num24z2"/>
    <w:rsid w:val="00EF184F"/>
    <w:rPr>
      <w:rFonts w:ascii="Wingdings" w:hAnsi="Wingdings" w:cs="Wingdings"/>
    </w:rPr>
  </w:style>
  <w:style w:type="character" w:customStyle="1" w:styleId="WW8Num29z1">
    <w:name w:val="WW8Num29z1"/>
    <w:rsid w:val="00EF184F"/>
    <w:rPr>
      <w:rFonts w:ascii="Courier New" w:hAnsi="Courier New" w:cs="Courier New"/>
    </w:rPr>
  </w:style>
  <w:style w:type="character" w:customStyle="1" w:styleId="WW8Num29z2">
    <w:name w:val="WW8Num29z2"/>
    <w:rsid w:val="00EF184F"/>
    <w:rPr>
      <w:rFonts w:ascii="Wingdings" w:hAnsi="Wingdings" w:cs="Wingdings"/>
    </w:rPr>
  </w:style>
  <w:style w:type="character" w:customStyle="1" w:styleId="WW8Num32z1">
    <w:name w:val="WW8Num32z1"/>
    <w:rsid w:val="00EF184F"/>
    <w:rPr>
      <w:rFonts w:ascii="Courier New" w:hAnsi="Courier New" w:cs="Courier New"/>
    </w:rPr>
  </w:style>
  <w:style w:type="character" w:customStyle="1" w:styleId="WW8Num32z2">
    <w:name w:val="WW8Num32z2"/>
    <w:rsid w:val="00EF184F"/>
    <w:rPr>
      <w:rFonts w:ascii="Wingdings" w:hAnsi="Wingdings" w:cs="Wingdings"/>
    </w:rPr>
  </w:style>
  <w:style w:type="character" w:customStyle="1" w:styleId="WW8Num33z1">
    <w:name w:val="WW8Num33z1"/>
    <w:rsid w:val="00EF184F"/>
    <w:rPr>
      <w:rFonts w:ascii="Courier New" w:hAnsi="Courier New" w:cs="Courier New"/>
    </w:rPr>
  </w:style>
  <w:style w:type="character" w:customStyle="1" w:styleId="WW8Num33z2">
    <w:name w:val="WW8Num33z2"/>
    <w:rsid w:val="00EF184F"/>
    <w:rPr>
      <w:rFonts w:ascii="Wingdings" w:hAnsi="Wingdings" w:cs="Wingdings"/>
    </w:rPr>
  </w:style>
  <w:style w:type="character" w:customStyle="1" w:styleId="11">
    <w:name w:val="Основной шрифт абзаца1"/>
    <w:rsid w:val="00EF184F"/>
  </w:style>
  <w:style w:type="character" w:customStyle="1" w:styleId="16">
    <w:name w:val="Знак Знак16"/>
    <w:rsid w:val="00EF184F"/>
    <w:rPr>
      <w:rFonts w:ascii="Arial" w:eastAsia="Times New Roman" w:hAnsi="Arial" w:cs="Arial"/>
      <w:b/>
      <w:bCs/>
      <w:sz w:val="32"/>
      <w:szCs w:val="32"/>
    </w:rPr>
  </w:style>
  <w:style w:type="character" w:customStyle="1" w:styleId="15">
    <w:name w:val="Знак Знак15"/>
    <w:rsid w:val="00EF18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4">
    <w:name w:val="Знак Знак14"/>
    <w:rsid w:val="00EF184F"/>
    <w:rPr>
      <w:rFonts w:ascii="Arial" w:eastAsia="Times New Roman" w:hAnsi="Arial" w:cs="Arial"/>
      <w:b/>
      <w:bCs/>
      <w:sz w:val="26"/>
      <w:szCs w:val="26"/>
    </w:rPr>
  </w:style>
  <w:style w:type="character" w:customStyle="1" w:styleId="13">
    <w:name w:val="Знак Знак13"/>
    <w:rsid w:val="00EF184F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EF184F"/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Знак Знак11"/>
    <w:rsid w:val="00EF18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-">
    <w:name w:val="Интернет-ссылка"/>
    <w:rsid w:val="00EF184F"/>
    <w:rPr>
      <w:rFonts w:cs="Times New Roman"/>
      <w:color w:val="0000FF"/>
      <w:u w:val="single"/>
    </w:rPr>
  </w:style>
  <w:style w:type="character" w:customStyle="1" w:styleId="a3">
    <w:name w:val="текст Знак"/>
    <w:rsid w:val="00EF184F"/>
    <w:rPr>
      <w:rFonts w:ascii="TimesET" w:eastAsia="Times New Roman" w:hAnsi="TimesET" w:cs="TimesET"/>
      <w:sz w:val="28"/>
    </w:rPr>
  </w:style>
  <w:style w:type="character" w:customStyle="1" w:styleId="100">
    <w:name w:val="Знак Знак10"/>
    <w:link w:val="10"/>
    <w:rsid w:val="00EF184F"/>
    <w:rPr>
      <w:rFonts w:ascii="Times New Roman" w:eastAsia="Times New Roman" w:hAnsi="Times New Roman" w:cs="Times New Roman"/>
      <w:sz w:val="24"/>
      <w:szCs w:val="24"/>
    </w:rPr>
  </w:style>
  <w:style w:type="character" w:customStyle="1" w:styleId="9">
    <w:name w:val="Знак Знак9"/>
    <w:rsid w:val="00EF184F"/>
    <w:rPr>
      <w:rFonts w:ascii="Times New Roman" w:eastAsia="Times New Roman" w:hAnsi="Times New Roman" w:cs="Times New Roman"/>
      <w:sz w:val="26"/>
      <w:szCs w:val="20"/>
    </w:rPr>
  </w:style>
  <w:style w:type="character" w:customStyle="1" w:styleId="81">
    <w:name w:val="Знак Знак8"/>
    <w:link w:val="a4"/>
    <w:rsid w:val="00EF184F"/>
    <w:rPr>
      <w:rFonts w:ascii="Times New Roman" w:eastAsia="Times New Roman" w:hAnsi="Times New Roman" w:cs="Times New Roman"/>
      <w:sz w:val="16"/>
      <w:szCs w:val="16"/>
    </w:rPr>
  </w:style>
  <w:style w:type="character" w:customStyle="1" w:styleId="71">
    <w:name w:val="Знак Знак7"/>
    <w:rsid w:val="00EF184F"/>
    <w:rPr>
      <w:rFonts w:ascii="Times New Roman" w:eastAsia="Times New Roman" w:hAnsi="Times New Roman" w:cs="Times New Roman"/>
      <w:sz w:val="24"/>
      <w:szCs w:val="24"/>
    </w:rPr>
  </w:style>
  <w:style w:type="character" w:customStyle="1" w:styleId="61">
    <w:name w:val="Знак Знак6"/>
    <w:rsid w:val="00EF184F"/>
    <w:rPr>
      <w:rFonts w:ascii="Times New Roman" w:eastAsia="Times New Roman" w:hAnsi="Times New Roman" w:cs="Times New Roman"/>
      <w:sz w:val="16"/>
      <w:szCs w:val="16"/>
    </w:rPr>
  </w:style>
  <w:style w:type="character" w:styleId="a5">
    <w:name w:val="Strong"/>
    <w:qFormat/>
    <w:rsid w:val="00EF184F"/>
    <w:rPr>
      <w:rFonts w:cs="Times New Roman"/>
      <w:b/>
      <w:bCs/>
    </w:rPr>
  </w:style>
  <w:style w:type="character" w:customStyle="1" w:styleId="51">
    <w:name w:val="Знак Знак5"/>
    <w:rsid w:val="00EF184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rsid w:val="00EF184F"/>
    <w:rPr>
      <w:rFonts w:cs="Times New Roman"/>
    </w:rPr>
  </w:style>
  <w:style w:type="character" w:customStyle="1" w:styleId="40">
    <w:name w:val="Знак Знак4"/>
    <w:rsid w:val="00EF184F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Знак Знак3"/>
    <w:basedOn w:val="100"/>
    <w:rsid w:val="00EF184F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Знак Знак2"/>
    <w:rsid w:val="00EF184F"/>
    <w:rPr>
      <w:rFonts w:ascii="Times New Roman" w:eastAsia="Times New Roman" w:hAnsi="Times New Roman" w:cs="Times New Roman"/>
      <w:sz w:val="20"/>
      <w:szCs w:val="20"/>
    </w:rPr>
  </w:style>
  <w:style w:type="character" w:customStyle="1" w:styleId="17">
    <w:name w:val="Знак Знак1"/>
    <w:rsid w:val="00EF184F"/>
    <w:rPr>
      <w:rFonts w:ascii="Tahoma" w:eastAsia="Times New Roman" w:hAnsi="Tahoma" w:cs="Tahoma"/>
      <w:sz w:val="16"/>
      <w:szCs w:val="16"/>
    </w:rPr>
  </w:style>
  <w:style w:type="character" w:customStyle="1" w:styleId="a7">
    <w:name w:val="Знак Знак"/>
    <w:rsid w:val="00EF184F"/>
    <w:rPr>
      <w:rFonts w:ascii="Consolas" w:hAnsi="Consolas" w:cs="Consolas"/>
      <w:sz w:val="21"/>
      <w:szCs w:val="21"/>
    </w:rPr>
  </w:style>
  <w:style w:type="character" w:customStyle="1" w:styleId="a8">
    <w:name w:val="Основной текст Знак"/>
    <w:basedOn w:val="a0"/>
    <w:rsid w:val="00EF184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с отступом Знак"/>
    <w:basedOn w:val="a0"/>
    <w:rsid w:val="00EF184F"/>
    <w:rPr>
      <w:rFonts w:ascii="TimesET" w:eastAsia="Times New Roman" w:hAnsi="TimesET" w:cs="TimesET"/>
      <w:sz w:val="28"/>
      <w:szCs w:val="20"/>
      <w:lang w:eastAsia="zh-CN"/>
    </w:rPr>
  </w:style>
  <w:style w:type="character" w:customStyle="1" w:styleId="aa">
    <w:name w:val="Нижний колонтитул Знак"/>
    <w:basedOn w:val="a0"/>
    <w:uiPriority w:val="99"/>
    <w:rsid w:val="00EF184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Верхний колонтитул Знак"/>
    <w:basedOn w:val="a0"/>
    <w:rsid w:val="00EF184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Текст сноски Знак"/>
    <w:basedOn w:val="a0"/>
    <w:rsid w:val="00EF184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Текст выноски Знак"/>
    <w:basedOn w:val="a0"/>
    <w:rsid w:val="00EF184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3">
    <w:name w:val="Основной текст с отступом 2 Знак"/>
    <w:basedOn w:val="a0"/>
    <w:link w:val="24"/>
    <w:rsid w:val="00EF184F"/>
    <w:rPr>
      <w:rFonts w:ascii="Times New Roman" w:eastAsia="Times New Roman" w:hAnsi="Times New Roman" w:cs="Times New Roman"/>
      <w:sz w:val="18"/>
      <w:szCs w:val="20"/>
      <w:lang w:eastAsia="zh-CN"/>
    </w:rPr>
  </w:style>
  <w:style w:type="character" w:customStyle="1" w:styleId="25">
    <w:name w:val="Основной текст 2 Знак"/>
    <w:basedOn w:val="a0"/>
    <w:uiPriority w:val="99"/>
    <w:semiHidden/>
    <w:rsid w:val="00E36D6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36D67"/>
    <w:rPr>
      <w:rFonts w:ascii="Times New Roman" w:eastAsiaTheme="minorEastAsia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F7F52"/>
  </w:style>
  <w:style w:type="character" w:customStyle="1" w:styleId="a4">
    <w:name w:val="Основной текст_"/>
    <w:link w:val="81"/>
    <w:rsid w:val="00C82113"/>
    <w:rPr>
      <w:sz w:val="21"/>
      <w:szCs w:val="21"/>
      <w:shd w:val="clear" w:color="auto" w:fill="FFFFFF"/>
    </w:rPr>
  </w:style>
  <w:style w:type="character" w:customStyle="1" w:styleId="26">
    <w:name w:val="Основной текст2"/>
    <w:rsid w:val="00C8211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18">
    <w:name w:val="Основной текст1"/>
    <w:rsid w:val="00C8211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ae">
    <w:name w:val="Основной текст + Полужирный"/>
    <w:rsid w:val="00C8211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0B25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9">
    <w:name w:val="Красная строка Знак1"/>
    <w:basedOn w:val="a8"/>
    <w:rsid w:val="00CE561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1pt1">
    <w:name w:val="Основной текст (2) + 11 pt1"/>
    <w:uiPriority w:val="99"/>
    <w:rsid w:val="007B7C7F"/>
    <w:rPr>
      <w:rFonts w:ascii="Times New Roman" w:hAnsi="Times New Roman" w:cs="Times New Roman"/>
      <w:sz w:val="22"/>
      <w:szCs w:val="22"/>
      <w:shd w:val="clear" w:color="auto" w:fill="FFFFFF"/>
      <w:lang w:bidi="ar-SA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Courier New"/>
    </w:rPr>
  </w:style>
  <w:style w:type="paragraph" w:styleId="af">
    <w:name w:val="Title"/>
    <w:basedOn w:val="a"/>
    <w:next w:val="af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f0">
    <w:name w:val="Body Text"/>
    <w:basedOn w:val="a"/>
    <w:rsid w:val="00EF184F"/>
    <w:pPr>
      <w:widowControl/>
      <w:spacing w:after="120" w:line="288" w:lineRule="auto"/>
    </w:pPr>
    <w:rPr>
      <w:rFonts w:eastAsia="Times New Roman"/>
      <w:lang w:eastAsia="zh-CN"/>
    </w:rPr>
  </w:style>
  <w:style w:type="paragraph" w:styleId="af1">
    <w:name w:val="List"/>
    <w:basedOn w:val="af0"/>
    <w:rsid w:val="00EF184F"/>
    <w:rPr>
      <w:rFonts w:cs="Mangal"/>
    </w:rPr>
  </w:style>
  <w:style w:type="paragraph" w:customStyle="1" w:styleId="af2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styleId="af3">
    <w:name w:val="index heading"/>
    <w:basedOn w:val="a"/>
    <w:pPr>
      <w:suppressLineNumbers/>
    </w:pPr>
    <w:rPr>
      <w:rFonts w:cs="Mangal"/>
    </w:rPr>
  </w:style>
  <w:style w:type="paragraph" w:customStyle="1" w:styleId="Style18">
    <w:name w:val="Style18"/>
    <w:basedOn w:val="a"/>
    <w:uiPriority w:val="99"/>
    <w:rsid w:val="005D55DE"/>
    <w:pPr>
      <w:spacing w:line="410" w:lineRule="exact"/>
    </w:pPr>
  </w:style>
  <w:style w:type="paragraph" w:customStyle="1" w:styleId="Style19">
    <w:name w:val="Style19"/>
    <w:basedOn w:val="a"/>
    <w:uiPriority w:val="99"/>
    <w:rsid w:val="005D55DE"/>
    <w:pPr>
      <w:spacing w:line="485" w:lineRule="exact"/>
      <w:ind w:firstLine="706"/>
      <w:jc w:val="both"/>
    </w:pPr>
  </w:style>
  <w:style w:type="paragraph" w:customStyle="1" w:styleId="Style41">
    <w:name w:val="Style41"/>
    <w:basedOn w:val="a"/>
    <w:uiPriority w:val="99"/>
    <w:rsid w:val="005D55DE"/>
    <w:pPr>
      <w:spacing w:line="470" w:lineRule="exact"/>
      <w:jc w:val="both"/>
    </w:pPr>
  </w:style>
  <w:style w:type="paragraph" w:styleId="af4">
    <w:name w:val="Normal (Web)"/>
    <w:basedOn w:val="a"/>
    <w:unhideWhenUsed/>
    <w:rsid w:val="005D55DE"/>
    <w:pPr>
      <w:widowControl/>
      <w:spacing w:before="280" w:after="280"/>
    </w:pPr>
    <w:rPr>
      <w:rFonts w:eastAsia="Times New Roman"/>
    </w:rPr>
  </w:style>
  <w:style w:type="paragraph" w:styleId="af5">
    <w:name w:val="No Spacing"/>
    <w:qFormat/>
    <w:rsid w:val="005D55DE"/>
    <w:pPr>
      <w:suppressAutoHyphens/>
      <w:ind w:left="-533" w:firstLine="142"/>
      <w:jc w:val="both"/>
    </w:pPr>
    <w:rPr>
      <w:rFonts w:eastAsia="Times New Roman" w:cs="Calibri"/>
      <w:sz w:val="24"/>
      <w:lang w:eastAsia="zh-CN"/>
    </w:rPr>
  </w:style>
  <w:style w:type="paragraph" w:customStyle="1" w:styleId="Style12">
    <w:name w:val="Style12"/>
    <w:basedOn w:val="a"/>
    <w:uiPriority w:val="99"/>
    <w:rsid w:val="005D55DE"/>
    <w:pPr>
      <w:spacing w:line="485" w:lineRule="exact"/>
      <w:ind w:firstLine="686"/>
      <w:jc w:val="both"/>
    </w:pPr>
  </w:style>
  <w:style w:type="paragraph" w:customStyle="1" w:styleId="Style34">
    <w:name w:val="Style34"/>
    <w:basedOn w:val="a"/>
    <w:uiPriority w:val="99"/>
    <w:rsid w:val="005D55DE"/>
  </w:style>
  <w:style w:type="paragraph" w:customStyle="1" w:styleId="Style5">
    <w:name w:val="Style5"/>
    <w:basedOn w:val="a"/>
    <w:uiPriority w:val="99"/>
    <w:rsid w:val="005D55DE"/>
    <w:pPr>
      <w:spacing w:line="281" w:lineRule="exact"/>
      <w:jc w:val="center"/>
    </w:pPr>
  </w:style>
  <w:style w:type="paragraph" w:customStyle="1" w:styleId="Style33">
    <w:name w:val="Style33"/>
    <w:basedOn w:val="a"/>
    <w:uiPriority w:val="99"/>
    <w:rsid w:val="005D55DE"/>
    <w:pPr>
      <w:spacing w:line="275" w:lineRule="exact"/>
      <w:ind w:firstLine="418"/>
      <w:jc w:val="both"/>
    </w:pPr>
  </w:style>
  <w:style w:type="paragraph" w:styleId="af6">
    <w:name w:val="List Paragraph"/>
    <w:basedOn w:val="a"/>
    <w:uiPriority w:val="34"/>
    <w:qFormat/>
    <w:rsid w:val="00D13E82"/>
    <w:pPr>
      <w:widowControl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1a">
    <w:name w:val="Заголовок1"/>
    <w:basedOn w:val="a"/>
    <w:rsid w:val="00EF184F"/>
    <w:pPr>
      <w:keepNext/>
      <w:spacing w:before="240" w:after="120" w:line="252" w:lineRule="auto"/>
      <w:ind w:firstLine="340"/>
      <w:jc w:val="both"/>
    </w:pPr>
    <w:rPr>
      <w:rFonts w:ascii="Arial" w:eastAsia="Arial Unicode MS" w:hAnsi="Arial" w:cs="Mangal"/>
      <w:sz w:val="28"/>
      <w:szCs w:val="28"/>
      <w:lang w:eastAsia="zh-CN"/>
    </w:rPr>
  </w:style>
  <w:style w:type="paragraph" w:styleId="af7">
    <w:name w:val="caption"/>
    <w:basedOn w:val="a"/>
    <w:qFormat/>
    <w:rsid w:val="00EF184F"/>
    <w:pPr>
      <w:suppressLineNumbers/>
      <w:spacing w:before="120" w:after="120" w:line="252" w:lineRule="auto"/>
      <w:ind w:firstLine="340"/>
      <w:jc w:val="both"/>
    </w:pPr>
    <w:rPr>
      <w:rFonts w:eastAsia="Times New Roman" w:cs="Mangal"/>
      <w:i/>
      <w:iCs/>
      <w:lang w:eastAsia="zh-CN"/>
    </w:rPr>
  </w:style>
  <w:style w:type="paragraph" w:customStyle="1" w:styleId="41">
    <w:name w:val="Указатель4"/>
    <w:basedOn w:val="a"/>
    <w:rsid w:val="00EF184F"/>
    <w:pPr>
      <w:suppressLineNumbers/>
      <w:spacing w:line="252" w:lineRule="auto"/>
      <w:ind w:firstLine="340"/>
      <w:jc w:val="both"/>
    </w:pPr>
    <w:rPr>
      <w:rFonts w:eastAsia="Times New Roman" w:cs="Mangal"/>
      <w:sz w:val="18"/>
      <w:szCs w:val="20"/>
      <w:lang w:eastAsia="zh-CN"/>
    </w:rPr>
  </w:style>
  <w:style w:type="paragraph" w:customStyle="1" w:styleId="27">
    <w:name w:val="Название2"/>
    <w:basedOn w:val="a"/>
    <w:rsid w:val="00EF184F"/>
    <w:pPr>
      <w:suppressLineNumbers/>
      <w:spacing w:before="120" w:after="120" w:line="252" w:lineRule="auto"/>
      <w:ind w:firstLine="340"/>
      <w:jc w:val="both"/>
    </w:pPr>
    <w:rPr>
      <w:rFonts w:eastAsia="Times New Roman" w:cs="Mangal"/>
      <w:i/>
      <w:iCs/>
      <w:lang w:eastAsia="zh-CN"/>
    </w:rPr>
  </w:style>
  <w:style w:type="paragraph" w:customStyle="1" w:styleId="34">
    <w:name w:val="Указатель3"/>
    <w:basedOn w:val="a"/>
    <w:link w:val="33"/>
    <w:rsid w:val="00EF184F"/>
    <w:pPr>
      <w:suppressLineNumbers/>
      <w:spacing w:line="252" w:lineRule="auto"/>
      <w:ind w:firstLine="340"/>
      <w:jc w:val="both"/>
    </w:pPr>
    <w:rPr>
      <w:rFonts w:eastAsia="Times New Roman" w:cs="Mangal"/>
      <w:sz w:val="18"/>
      <w:szCs w:val="20"/>
      <w:lang w:eastAsia="zh-CN"/>
    </w:rPr>
  </w:style>
  <w:style w:type="paragraph" w:customStyle="1" w:styleId="1b">
    <w:name w:val="Название1"/>
    <w:basedOn w:val="a"/>
    <w:rsid w:val="00EF184F"/>
    <w:pPr>
      <w:suppressLineNumbers/>
      <w:spacing w:before="120" w:after="120" w:line="252" w:lineRule="auto"/>
      <w:ind w:firstLine="340"/>
      <w:jc w:val="both"/>
    </w:pPr>
    <w:rPr>
      <w:rFonts w:eastAsia="Times New Roman" w:cs="Mangal"/>
      <w:i/>
      <w:iCs/>
      <w:lang w:eastAsia="zh-CN"/>
    </w:rPr>
  </w:style>
  <w:style w:type="paragraph" w:customStyle="1" w:styleId="24">
    <w:name w:val="Указатель2"/>
    <w:basedOn w:val="a"/>
    <w:link w:val="23"/>
    <w:rsid w:val="00EF184F"/>
    <w:pPr>
      <w:suppressLineNumbers/>
      <w:spacing w:line="252" w:lineRule="auto"/>
      <w:ind w:firstLine="340"/>
      <w:jc w:val="both"/>
    </w:pPr>
    <w:rPr>
      <w:rFonts w:eastAsia="Times New Roman" w:cs="Mangal"/>
      <w:sz w:val="18"/>
      <w:szCs w:val="20"/>
      <w:lang w:eastAsia="zh-CN"/>
    </w:rPr>
  </w:style>
  <w:style w:type="paragraph" w:customStyle="1" w:styleId="1c">
    <w:name w:val="Название объекта1"/>
    <w:basedOn w:val="a"/>
    <w:rsid w:val="00EF184F"/>
    <w:pPr>
      <w:suppressLineNumbers/>
      <w:spacing w:before="120" w:after="120" w:line="252" w:lineRule="auto"/>
      <w:ind w:firstLine="340"/>
      <w:jc w:val="both"/>
    </w:pPr>
    <w:rPr>
      <w:rFonts w:eastAsia="Times New Roman" w:cs="Mangal"/>
      <w:i/>
      <w:iCs/>
      <w:lang w:eastAsia="zh-CN"/>
    </w:rPr>
  </w:style>
  <w:style w:type="paragraph" w:customStyle="1" w:styleId="1d">
    <w:name w:val="Указатель1"/>
    <w:basedOn w:val="a"/>
    <w:rsid w:val="00EF184F"/>
    <w:pPr>
      <w:suppressLineNumbers/>
      <w:spacing w:line="252" w:lineRule="auto"/>
      <w:ind w:firstLine="340"/>
      <w:jc w:val="both"/>
    </w:pPr>
    <w:rPr>
      <w:rFonts w:eastAsia="Times New Roman" w:cs="Mangal"/>
      <w:sz w:val="18"/>
      <w:szCs w:val="20"/>
      <w:lang w:eastAsia="zh-CN"/>
    </w:rPr>
  </w:style>
  <w:style w:type="paragraph" w:customStyle="1" w:styleId="1e">
    <w:name w:val="Знак1"/>
    <w:basedOn w:val="a"/>
    <w:rsid w:val="00EF184F"/>
    <w:pPr>
      <w:widowControl/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8">
    <w:name w:val="список с точками"/>
    <w:basedOn w:val="a"/>
    <w:rsid w:val="00EF184F"/>
    <w:pPr>
      <w:widowControl/>
      <w:spacing w:line="312" w:lineRule="auto"/>
      <w:ind w:left="822" w:hanging="255"/>
      <w:jc w:val="both"/>
    </w:pPr>
    <w:rPr>
      <w:rFonts w:eastAsia="Times New Roman"/>
      <w:lang w:eastAsia="zh-CN"/>
    </w:rPr>
  </w:style>
  <w:style w:type="paragraph" w:styleId="af9">
    <w:name w:val="Body Text Indent"/>
    <w:basedOn w:val="a"/>
    <w:rsid w:val="00EF184F"/>
    <w:pPr>
      <w:widowControl/>
      <w:spacing w:line="360" w:lineRule="atLeast"/>
      <w:jc w:val="both"/>
    </w:pPr>
    <w:rPr>
      <w:rFonts w:ascii="TimesET" w:eastAsia="Times New Roman" w:hAnsi="TimesET" w:cs="TimesET"/>
      <w:sz w:val="28"/>
      <w:szCs w:val="20"/>
      <w:lang w:eastAsia="zh-CN"/>
    </w:rPr>
  </w:style>
  <w:style w:type="paragraph" w:customStyle="1" w:styleId="afa">
    <w:name w:val="Знак Знак Знак Знак Знак Знак"/>
    <w:basedOn w:val="a"/>
    <w:rsid w:val="00EF184F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BodyText21">
    <w:name w:val="Body Text 21"/>
    <w:basedOn w:val="a"/>
    <w:rsid w:val="00EF184F"/>
    <w:pPr>
      <w:widowControl/>
      <w:jc w:val="both"/>
    </w:pPr>
    <w:rPr>
      <w:rFonts w:ascii="Times NR Cyr MT" w:eastAsia="Times New Roman" w:hAnsi="Times NR Cyr MT" w:cs="Times NR Cyr MT"/>
      <w:sz w:val="28"/>
      <w:szCs w:val="20"/>
      <w:lang w:eastAsia="zh-CN"/>
    </w:rPr>
  </w:style>
  <w:style w:type="paragraph" w:customStyle="1" w:styleId="210">
    <w:name w:val="Основной текст с отступом 2 Знак1"/>
    <w:basedOn w:val="1"/>
    <w:link w:val="28"/>
    <w:rsid w:val="00EF184F"/>
    <w:pPr>
      <w:spacing w:before="0" w:after="0"/>
      <w:ind w:right="-765"/>
    </w:pPr>
    <w:rPr>
      <w:rFonts w:ascii="Castellar" w:hAnsi="Castellar" w:cs="Times New Roman"/>
      <w:b w:val="0"/>
      <w:bCs w:val="0"/>
      <w:sz w:val="56"/>
      <w:szCs w:val="56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20">
    <w:name w:val="Основной текст 22"/>
    <w:basedOn w:val="a"/>
    <w:rsid w:val="00EF184F"/>
    <w:pPr>
      <w:widowControl/>
      <w:spacing w:line="360" w:lineRule="auto"/>
    </w:pPr>
    <w:rPr>
      <w:rFonts w:eastAsia="Times New Roman"/>
      <w:sz w:val="26"/>
      <w:szCs w:val="20"/>
      <w:lang w:eastAsia="zh-CN"/>
    </w:rPr>
  </w:style>
  <w:style w:type="paragraph" w:customStyle="1" w:styleId="310">
    <w:name w:val="Основной текст 31"/>
    <w:basedOn w:val="a"/>
    <w:rsid w:val="00EF184F"/>
    <w:pPr>
      <w:widowControl/>
      <w:spacing w:after="120"/>
    </w:pPr>
    <w:rPr>
      <w:rFonts w:eastAsia="Times New Roman"/>
      <w:sz w:val="16"/>
      <w:szCs w:val="16"/>
      <w:lang w:eastAsia="zh-CN"/>
    </w:rPr>
  </w:style>
  <w:style w:type="paragraph" w:customStyle="1" w:styleId="211">
    <w:name w:val="Основной текст с отступом 21"/>
    <w:basedOn w:val="a"/>
    <w:rsid w:val="00EF184F"/>
    <w:pPr>
      <w:widowControl/>
      <w:spacing w:after="120" w:line="480" w:lineRule="auto"/>
      <w:ind w:left="283"/>
    </w:pPr>
    <w:rPr>
      <w:rFonts w:eastAsia="Times New Roman"/>
      <w:lang w:eastAsia="zh-CN"/>
    </w:rPr>
  </w:style>
  <w:style w:type="paragraph" w:customStyle="1" w:styleId="311">
    <w:name w:val="Основной текст с отступом 31"/>
    <w:basedOn w:val="a"/>
    <w:rsid w:val="00EF184F"/>
    <w:pPr>
      <w:widowControl/>
      <w:spacing w:after="120"/>
      <w:ind w:left="283"/>
    </w:pPr>
    <w:rPr>
      <w:rFonts w:eastAsia="Times New Roman"/>
      <w:sz w:val="16"/>
      <w:szCs w:val="16"/>
      <w:lang w:eastAsia="zh-CN"/>
    </w:rPr>
  </w:style>
  <w:style w:type="paragraph" w:customStyle="1" w:styleId="1f">
    <w:name w:val="Обычный1"/>
    <w:rsid w:val="00EF184F"/>
    <w:pPr>
      <w:widowControl w:val="0"/>
      <w:suppressAutoHyphens/>
    </w:pPr>
    <w:rPr>
      <w:rFonts w:ascii="Times New Roman" w:eastAsia="Arial" w:hAnsi="Times New Roman" w:cs="Times New Roman"/>
      <w:szCs w:val="20"/>
      <w:lang w:eastAsia="zh-CN"/>
    </w:rPr>
  </w:style>
  <w:style w:type="paragraph" w:customStyle="1" w:styleId="afb">
    <w:name w:val="_______"/>
    <w:rsid w:val="00EF184F"/>
    <w:pPr>
      <w:widowControl w:val="0"/>
      <w:suppressAutoHyphens/>
    </w:pPr>
    <w:rPr>
      <w:rFonts w:ascii="Swiss Light 10pt" w:eastAsia="Arial" w:hAnsi="Swiss Light 10pt" w:cs="Swiss Light 10pt"/>
      <w:szCs w:val="20"/>
      <w:lang w:val="en-US" w:eastAsia="zh-CN"/>
    </w:rPr>
  </w:style>
  <w:style w:type="paragraph" w:customStyle="1" w:styleId="text">
    <w:name w:val="text"/>
    <w:basedOn w:val="a"/>
    <w:rsid w:val="00EF184F"/>
    <w:pPr>
      <w:widowControl/>
      <w:spacing w:before="280" w:after="280"/>
      <w:jc w:val="both"/>
    </w:pPr>
    <w:rPr>
      <w:rFonts w:eastAsia="Times New Roman"/>
      <w:lang w:eastAsia="zh-CN"/>
    </w:rPr>
  </w:style>
  <w:style w:type="paragraph" w:styleId="1f0">
    <w:name w:val="toc 1"/>
    <w:basedOn w:val="a"/>
    <w:rsid w:val="00EF184F"/>
    <w:pPr>
      <w:widowControl/>
      <w:spacing w:before="280" w:after="280"/>
    </w:pPr>
    <w:rPr>
      <w:rFonts w:eastAsia="Times New Roman"/>
      <w:lang w:eastAsia="zh-CN"/>
    </w:rPr>
  </w:style>
  <w:style w:type="paragraph" w:styleId="29">
    <w:name w:val="toc 2"/>
    <w:basedOn w:val="a"/>
    <w:rsid w:val="00EF184F"/>
    <w:pPr>
      <w:widowControl/>
      <w:spacing w:before="280" w:after="280"/>
    </w:pPr>
    <w:rPr>
      <w:rFonts w:eastAsia="Times New Roman"/>
      <w:lang w:eastAsia="zh-CN"/>
    </w:rPr>
  </w:style>
  <w:style w:type="paragraph" w:customStyle="1" w:styleId="FR1">
    <w:name w:val="FR1"/>
    <w:rsid w:val="00EF184F"/>
    <w:pPr>
      <w:widowControl w:val="0"/>
      <w:suppressAutoHyphens/>
      <w:spacing w:before="80"/>
      <w:ind w:left="280"/>
    </w:pPr>
    <w:rPr>
      <w:rFonts w:ascii="Arial" w:eastAsia="Arial" w:hAnsi="Arial" w:cs="Arial"/>
      <w:sz w:val="12"/>
      <w:szCs w:val="20"/>
      <w:lang w:val="en-US" w:eastAsia="zh-CN"/>
    </w:rPr>
  </w:style>
  <w:style w:type="paragraph" w:styleId="afc">
    <w:name w:val="footer"/>
    <w:basedOn w:val="a"/>
    <w:uiPriority w:val="99"/>
    <w:rsid w:val="00EF184F"/>
    <w:pPr>
      <w:widowControl/>
    </w:pPr>
    <w:rPr>
      <w:rFonts w:eastAsia="Times New Roman"/>
      <w:lang w:eastAsia="zh-CN"/>
    </w:rPr>
  </w:style>
  <w:style w:type="paragraph" w:styleId="afd">
    <w:name w:val="header"/>
    <w:basedOn w:val="a"/>
    <w:rsid w:val="00EF184F"/>
    <w:pPr>
      <w:widowControl/>
    </w:pPr>
    <w:rPr>
      <w:rFonts w:eastAsia="Times New Roman"/>
      <w:lang w:eastAsia="zh-CN"/>
    </w:rPr>
  </w:style>
  <w:style w:type="paragraph" w:customStyle="1" w:styleId="2a">
    <w:name w:val="Обычный2"/>
    <w:rsid w:val="00EF184F"/>
    <w:pPr>
      <w:widowControl w:val="0"/>
      <w:suppressAutoHyphens/>
    </w:pPr>
    <w:rPr>
      <w:rFonts w:ascii="Times New Roman" w:eastAsia="Arial" w:hAnsi="Times New Roman" w:cs="Times New Roman"/>
      <w:szCs w:val="20"/>
      <w:lang w:eastAsia="zh-CN"/>
    </w:rPr>
  </w:style>
  <w:style w:type="paragraph" w:styleId="35">
    <w:name w:val="toc 3"/>
    <w:aliases w:val="Основной текст с отступом 3 Знак1,Оглавление 3 Знак Знак,Основной текст с отступом 3 Знак1 Знак Знак,Оглавление 3 Знак Знак Знак Знак,Основной текст с отступом 3 Знак1 Знак Знак Знак Знак"/>
    <w:basedOn w:val="a"/>
    <w:link w:val="36"/>
    <w:rsid w:val="00EF184F"/>
    <w:pPr>
      <w:widowControl/>
      <w:ind w:left="480"/>
    </w:pPr>
    <w:rPr>
      <w:rFonts w:eastAsia="Times New Roman"/>
      <w:lang w:eastAsia="zh-CN"/>
    </w:rPr>
  </w:style>
  <w:style w:type="paragraph" w:customStyle="1" w:styleId="140">
    <w:name w:val="таймс 14"/>
    <w:rsid w:val="00EF184F"/>
    <w:pPr>
      <w:suppressAutoHyphens/>
    </w:pPr>
    <w:rPr>
      <w:rFonts w:ascii="Times New Roman" w:eastAsia="Arial" w:hAnsi="Times New Roman" w:cs="Times New Roman"/>
      <w:sz w:val="28"/>
      <w:szCs w:val="28"/>
      <w:lang w:eastAsia="zh-CN"/>
    </w:rPr>
  </w:style>
  <w:style w:type="paragraph" w:customStyle="1" w:styleId="1f1">
    <w:name w:val="Красная строка1"/>
    <w:basedOn w:val="af0"/>
    <w:rsid w:val="00EF184F"/>
    <w:pPr>
      <w:widowControl w:val="0"/>
      <w:ind w:firstLine="210"/>
    </w:pPr>
  </w:style>
  <w:style w:type="paragraph" w:styleId="afe">
    <w:name w:val="footnote text"/>
    <w:basedOn w:val="a"/>
    <w:rsid w:val="00EF184F"/>
    <w:pPr>
      <w:widowControl/>
    </w:pPr>
    <w:rPr>
      <w:rFonts w:eastAsia="Times New Roman"/>
      <w:sz w:val="20"/>
      <w:szCs w:val="20"/>
      <w:lang w:eastAsia="zh-CN"/>
    </w:rPr>
  </w:style>
  <w:style w:type="paragraph" w:customStyle="1" w:styleId="212">
    <w:name w:val="Основной текст 21"/>
    <w:basedOn w:val="a"/>
    <w:rsid w:val="00EF184F"/>
    <w:pPr>
      <w:widowControl/>
      <w:spacing w:line="360" w:lineRule="auto"/>
    </w:pPr>
    <w:rPr>
      <w:rFonts w:eastAsia="Times New Roman"/>
      <w:sz w:val="26"/>
      <w:szCs w:val="20"/>
      <w:lang w:eastAsia="zh-CN"/>
    </w:rPr>
  </w:style>
  <w:style w:type="paragraph" w:styleId="aff">
    <w:name w:val="Balloon Text"/>
    <w:basedOn w:val="a"/>
    <w:rsid w:val="00EF184F"/>
    <w:pPr>
      <w:ind w:firstLine="400"/>
      <w:jc w:val="both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f0">
    <w:name w:val="Таблица"/>
    <w:basedOn w:val="a"/>
    <w:rsid w:val="00EF184F"/>
    <w:pPr>
      <w:jc w:val="both"/>
    </w:pPr>
    <w:rPr>
      <w:rFonts w:eastAsia="Times New Roman"/>
      <w:sz w:val="28"/>
      <w:lang w:eastAsia="zh-CN"/>
    </w:rPr>
  </w:style>
  <w:style w:type="paragraph" w:customStyle="1" w:styleId="1f2">
    <w:name w:val="Текст1"/>
    <w:basedOn w:val="a"/>
    <w:rsid w:val="00EF184F"/>
    <w:pPr>
      <w:widowControl/>
    </w:pPr>
    <w:rPr>
      <w:rFonts w:ascii="Consolas" w:eastAsia="Calibri" w:hAnsi="Consolas"/>
      <w:sz w:val="21"/>
      <w:szCs w:val="21"/>
      <w:lang w:eastAsia="zh-CN"/>
    </w:rPr>
  </w:style>
  <w:style w:type="paragraph" w:customStyle="1" w:styleId="aff1">
    <w:name w:val="Содержимое таблицы"/>
    <w:basedOn w:val="a"/>
    <w:rsid w:val="00EF184F"/>
    <w:pPr>
      <w:suppressLineNumbers/>
      <w:spacing w:line="252" w:lineRule="auto"/>
      <w:ind w:firstLine="340"/>
      <w:jc w:val="both"/>
    </w:pPr>
    <w:rPr>
      <w:rFonts w:eastAsia="Times New Roman"/>
      <w:sz w:val="18"/>
      <w:szCs w:val="20"/>
      <w:lang w:eastAsia="zh-CN"/>
    </w:rPr>
  </w:style>
  <w:style w:type="paragraph" w:customStyle="1" w:styleId="aff2">
    <w:name w:val="Заголовок таблицы"/>
    <w:basedOn w:val="aff1"/>
    <w:rsid w:val="00EF184F"/>
    <w:pPr>
      <w:jc w:val="center"/>
    </w:pPr>
    <w:rPr>
      <w:b/>
      <w:bCs/>
    </w:rPr>
  </w:style>
  <w:style w:type="paragraph" w:styleId="28">
    <w:name w:val="Body Text Indent 2"/>
    <w:basedOn w:val="a"/>
    <w:link w:val="210"/>
    <w:rsid w:val="00EF184F"/>
    <w:pPr>
      <w:spacing w:after="120" w:line="480" w:lineRule="auto"/>
      <w:ind w:left="283" w:firstLine="340"/>
      <w:jc w:val="both"/>
    </w:pPr>
    <w:rPr>
      <w:rFonts w:eastAsia="Times New Roman"/>
      <w:sz w:val="18"/>
      <w:szCs w:val="20"/>
      <w:lang w:eastAsia="zh-CN"/>
    </w:rPr>
  </w:style>
  <w:style w:type="paragraph" w:styleId="2b">
    <w:name w:val="Body Text 2"/>
    <w:basedOn w:val="a"/>
    <w:uiPriority w:val="99"/>
    <w:semiHidden/>
    <w:unhideWhenUsed/>
    <w:rsid w:val="00E36D67"/>
    <w:pPr>
      <w:spacing w:after="120" w:line="480" w:lineRule="auto"/>
    </w:pPr>
  </w:style>
  <w:style w:type="paragraph" w:styleId="36">
    <w:name w:val="Body Text Indent 3"/>
    <w:aliases w:val="Оглавление 3 Знак,Основной текст с отступом 3 Знак1 Знак,Оглавление 3 Знак Знак Знак,Основной текст с отступом 3 Знак1 Знак Знак Знак,Оглавление 3 Знак Знак Знак Знак Знак"/>
    <w:basedOn w:val="a"/>
    <w:link w:val="35"/>
    <w:uiPriority w:val="99"/>
    <w:semiHidden/>
    <w:unhideWhenUsed/>
    <w:rsid w:val="00E36D67"/>
    <w:pPr>
      <w:spacing w:after="120"/>
      <w:ind w:left="283"/>
    </w:pPr>
    <w:rPr>
      <w:sz w:val="16"/>
      <w:szCs w:val="16"/>
    </w:rPr>
  </w:style>
  <w:style w:type="paragraph" w:customStyle="1" w:styleId="82">
    <w:name w:val="Основной текст8"/>
    <w:basedOn w:val="a"/>
    <w:rsid w:val="00C82113"/>
    <w:pPr>
      <w:shd w:val="clear" w:color="auto" w:fill="FFFFFF"/>
      <w:ind w:hanging="200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0B2583"/>
    <w:pPr>
      <w:ind w:left="103"/>
    </w:pPr>
    <w:rPr>
      <w:rFonts w:eastAsia="Times New Roman"/>
      <w:sz w:val="20"/>
      <w:szCs w:val="20"/>
      <w:lang w:eastAsia="zh-CN"/>
    </w:rPr>
  </w:style>
  <w:style w:type="paragraph" w:customStyle="1" w:styleId="Default">
    <w:name w:val="Default"/>
    <w:rsid w:val="00E7438C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3">
    <w:name w:val="Table Grid"/>
    <w:basedOn w:val="a1"/>
    <w:uiPriority w:val="59"/>
    <w:rsid w:val="005D5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B2583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F7B94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5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" TargetMode="External"/><Relationship Id="rId13" Type="http://schemas.openxmlformats.org/officeDocument/2006/relationships/hyperlink" Target="http://www.rsl.ru/ru/root3489/all" TargetMode="External"/><Relationship Id="rId18" Type="http://schemas.openxmlformats.org/officeDocument/2006/relationships/hyperlink" Target="http://www.cb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nfin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nns.ru/" TargetMode="External"/><Relationship Id="rId17" Type="http://schemas.openxmlformats.org/officeDocument/2006/relationships/hyperlink" Target="http://data.gov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ink.springer.com/" TargetMode="External"/><Relationship Id="rId20" Type="http://schemas.openxmlformats.org/officeDocument/2006/relationships/hyperlink" Target="http://www.gk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library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eicon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ct.edu.ru/" TargetMode="External"/><Relationship Id="rId19" Type="http://schemas.openxmlformats.org/officeDocument/2006/relationships/hyperlink" Target="http://www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gosvo.ru/" TargetMode="External"/><Relationship Id="rId14" Type="http://schemas.openxmlformats.org/officeDocument/2006/relationships/hyperlink" Target="http://webofscience.com/" TargetMode="External"/><Relationship Id="rId22" Type="http://schemas.openxmlformats.org/officeDocument/2006/relationships/hyperlink" Target="http://www.riskmana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20</Pages>
  <Words>5648</Words>
  <Characters>32197</Characters>
  <Application>Microsoft Office Word</Application>
  <DocSecurity>0</DocSecurity>
  <Lines>268</Lines>
  <Paragraphs>75</Paragraphs>
  <ScaleCrop>false</ScaleCrop>
  <Company>Microsoft</Company>
  <LinksUpToDate>false</LinksUpToDate>
  <CharactersWithSpaces>37770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Кимович Балашов</dc:creator>
  <cp:lastModifiedBy>Микулец Виктория Владимировна</cp:lastModifiedBy>
  <cp:revision>26</cp:revision>
  <dcterms:created xsi:type="dcterms:W3CDTF">2017-12-01T06:28:00Z</dcterms:created>
  <dcterms:modified xsi:type="dcterms:W3CDTF">2022-10-05T14:19:00Z</dcterms:modified>
  <dc:language>ru-RU</dc:language>
</cp:coreProperties>
</file>