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A6F6D" w:rsidRPr="00120E90" w:rsidTr="009452CA">
        <w:tc>
          <w:tcPr>
            <w:tcW w:w="9635" w:type="dxa"/>
            <w:shd w:val="clear" w:color="auto" w:fill="auto"/>
          </w:tcPr>
          <w:p w:rsidR="001A6F6D" w:rsidRPr="00120E90" w:rsidRDefault="001A6F6D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F6D" w:rsidRDefault="001A6F6D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1A6F6D" w:rsidRDefault="001A6F6D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1A6F6D" w:rsidRPr="00120E90" w:rsidRDefault="001A6F6D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1A6F6D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1A6F6D" w:rsidRPr="00120E90" w:rsidRDefault="001A6F6D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1A6F6D" w:rsidRDefault="001A6F6D" w:rsidP="001A6F6D"/>
    <w:p w:rsidR="001A6F6D" w:rsidRDefault="001A6F6D" w:rsidP="001A6F6D"/>
    <w:p w:rsidR="008A0163" w:rsidRDefault="008A0163" w:rsidP="008A0163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8A0163" w:rsidRDefault="008A0163" w:rsidP="008A0163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A0163" w:rsidRDefault="008A0163" w:rsidP="008A0163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8A0163" w:rsidRDefault="008A0163" w:rsidP="008A0163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261D87" w:rsidRDefault="00261D87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keepNext/>
        <w:widowControl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261D87" w:rsidRDefault="0000220D">
      <w:pPr>
        <w:pStyle w:val="3"/>
        <w:spacing w:before="0" w:after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261D87" w:rsidRDefault="0000220D">
      <w:pPr>
        <w:jc w:val="center"/>
        <w:rPr>
          <w:i/>
          <w:sz w:val="28"/>
        </w:rPr>
      </w:pPr>
      <w:r>
        <w:rPr>
          <w:rFonts w:eastAsia="Times New Roman"/>
          <w:sz w:val="28"/>
          <w:szCs w:val="20"/>
          <w:lang w:eastAsia="zh-CN"/>
        </w:rPr>
        <w:t xml:space="preserve">38.03.02 </w:t>
      </w:r>
      <w:r>
        <w:rPr>
          <w:sz w:val="28"/>
        </w:rPr>
        <w:t>Менеджмент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261D87" w:rsidRDefault="0000220D">
      <w:pPr>
        <w:jc w:val="center"/>
        <w:rPr>
          <w:rFonts w:eastAsia="Times New Roman"/>
          <w:i/>
          <w:sz w:val="28"/>
          <w:szCs w:val="28"/>
          <w:lang w:eastAsia="zh-CN"/>
        </w:rPr>
      </w:pPr>
      <w:r>
        <w:rPr>
          <w:sz w:val="28"/>
        </w:rPr>
        <w:t>Финансовый менеджмент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261D87" w:rsidRDefault="0000220D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Заочная</w:t>
      </w:r>
    </w:p>
    <w:p w:rsidR="00261D87" w:rsidRDefault="00261D87">
      <w:pPr>
        <w:rPr>
          <w:rFonts w:eastAsia="Times New Roman"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sz w:val="28"/>
          <w:szCs w:val="28"/>
          <w:lang w:eastAsia="zh-CN"/>
        </w:rPr>
      </w:pPr>
    </w:p>
    <w:p w:rsidR="00261D87" w:rsidRDefault="008A0163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Москва, 2020</w:t>
      </w:r>
    </w:p>
    <w:p w:rsidR="00261D87" w:rsidRDefault="0000220D">
      <w:pPr>
        <w:widowControl/>
        <w:spacing w:after="160" w:line="256" w:lineRule="auto"/>
      </w:pPr>
      <w:r>
        <w:br w:type="page"/>
      </w:r>
    </w:p>
    <w:p w:rsidR="00261D87" w:rsidRDefault="00261D87">
      <w:pPr>
        <w:jc w:val="center"/>
      </w:pPr>
    </w:p>
    <w:p w:rsidR="00261D87" w:rsidRDefault="0000220D">
      <w:pPr>
        <w:jc w:val="center"/>
      </w:pPr>
      <w:r>
        <w:t>СОДЕРЖАНИЕ</w:t>
      </w:r>
    </w:p>
    <w:p w:rsidR="00261D87" w:rsidRDefault="00261D87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</w:rPr>
              <w:t>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5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7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9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9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ind w:left="720"/>
            </w:pPr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12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15</w:t>
            </w:r>
          </w:p>
        </w:tc>
      </w:tr>
    </w:tbl>
    <w:p w:rsidR="00261D87" w:rsidRDefault="00261D87">
      <w:pPr>
        <w:widowControl/>
        <w:spacing w:after="160"/>
      </w:pPr>
    </w:p>
    <w:p w:rsidR="00261D87" w:rsidRDefault="0000220D">
      <w:pPr>
        <w:widowControl/>
        <w:spacing w:after="160"/>
      </w:pPr>
      <w:r>
        <w:br w:type="page"/>
      </w:r>
    </w:p>
    <w:p w:rsidR="00261D87" w:rsidRDefault="00261D87">
      <w:pPr>
        <w:widowControl/>
        <w:spacing w:after="160"/>
      </w:pPr>
    </w:p>
    <w:p w:rsidR="00261D87" w:rsidRDefault="0000220D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3" w:name="_Toc459975976"/>
      <w:bookmarkEnd w:id="3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61D87" w:rsidRDefault="00261D87">
      <w:pPr>
        <w:tabs>
          <w:tab w:val="left" w:pos="426"/>
        </w:tabs>
        <w:ind w:right="-5" w:firstLine="567"/>
        <w:rPr>
          <w:b/>
        </w:rPr>
      </w:pPr>
    </w:p>
    <w:p w:rsidR="00261D87" w:rsidRDefault="0000220D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261D87" w:rsidRDefault="00261D87">
      <w:pPr>
        <w:pStyle w:val="af0"/>
        <w:spacing w:before="1" w:after="0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261D8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0"/>
              <w:spacing w:before="1" w:after="0" w:line="240" w:lineRule="auto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261D87" w:rsidRDefault="0000220D">
            <w:pPr>
              <w:pStyle w:val="af0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261D8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ПК-10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rPr>
                <w:rFonts w:eastAsiaTheme="minorHAnsi"/>
              </w:rPr>
            </w:pPr>
            <w: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4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261D87" w:rsidRDefault="0000220D">
            <w:pPr>
              <w:jc w:val="both"/>
            </w:pPr>
            <w:r>
              <w:t>- основные понятия, утверждения и формулы теории вероятностей и математической статистики.</w:t>
            </w:r>
          </w:p>
          <w:p w:rsidR="00261D87" w:rsidRDefault="0000220D">
            <w:pPr>
              <w:jc w:val="both"/>
            </w:pPr>
            <w:r>
              <w:t>- задачи, методы и сферы применения теории вероятностей и математической статистики</w:t>
            </w:r>
          </w:p>
          <w:p w:rsidR="00261D87" w:rsidRDefault="0000220D">
            <w:pPr>
              <w:pStyle w:val="af4"/>
              <w:shd w:val="clear" w:color="auto" w:fill="FFFFFF"/>
              <w:spacing w:before="0" w:after="0"/>
              <w:ind w:firstLine="11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261D87" w:rsidRDefault="0000220D">
            <w:pPr>
              <w:jc w:val="both"/>
            </w:pPr>
            <w:r>
              <w:t>- использовать методы теории вероятностей и математической статистики при построении и анализе моделей случайных явлений и процессов, обработке данных наблюдений за экономическими процессами и явлениями.</w:t>
            </w:r>
          </w:p>
          <w:p w:rsidR="00261D87" w:rsidRDefault="0000220D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261D87" w:rsidRDefault="0000220D">
            <w:pPr>
              <w:jc w:val="both"/>
            </w:pPr>
            <w:r>
              <w:t>- навыками применения современного математического инструментария для решения экономических задач;</w:t>
            </w:r>
          </w:p>
          <w:p w:rsidR="00261D87" w:rsidRDefault="0000220D">
            <w:pPr>
              <w:jc w:val="both"/>
            </w:pPr>
            <w: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 (в части компетенций, соответствующих методам теории вероятностей и математической статистики).</w:t>
            </w:r>
          </w:p>
        </w:tc>
      </w:tr>
    </w:tbl>
    <w:p w:rsidR="00261D87" w:rsidRDefault="00261D87">
      <w:pPr>
        <w:ind w:firstLine="540"/>
        <w:jc w:val="center"/>
        <w:rPr>
          <w:b/>
        </w:rPr>
      </w:pPr>
    </w:p>
    <w:p w:rsidR="00261D87" w:rsidRDefault="0000220D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261D87" w:rsidRDefault="00261D87">
      <w:pPr>
        <w:ind w:firstLine="540"/>
        <w:jc w:val="both"/>
      </w:pPr>
    </w:p>
    <w:p w:rsidR="00261D87" w:rsidRDefault="0000220D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реализуется в рамках базовой части. </w:t>
      </w:r>
    </w:p>
    <w:p w:rsidR="00261D87" w:rsidRDefault="0000220D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«Математический анализ».</w:t>
      </w:r>
    </w:p>
    <w:p w:rsidR="00261D87" w:rsidRDefault="0000220D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«Теория вероятностей и математическая статистика» является основой для освоения таких предметов, как экономическая теория, статистика, финансовый </w:t>
      </w:r>
      <w:r>
        <w:rPr>
          <w:sz w:val="24"/>
          <w:szCs w:val="24"/>
        </w:rPr>
        <w:lastRenderedPageBreak/>
        <w:t>менеджмент, инвестиционный анализ, методы моделирования и прогнозирования экономики.</w:t>
      </w:r>
    </w:p>
    <w:p w:rsidR="00261D87" w:rsidRDefault="0000220D">
      <w:pPr>
        <w:ind w:firstLine="567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1-м  курсе во втором семестре  заочной формы обучения.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jc w:val="both"/>
        <w:rPr>
          <w:shd w:val="clear" w:color="auto" w:fill="FFFF00"/>
        </w:rPr>
      </w:pPr>
    </w:p>
    <w:p w:rsidR="00261D87" w:rsidRDefault="0000220D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61D87" w:rsidRDefault="00261D87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261D87" w:rsidRDefault="0000220D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261D87" w:rsidRDefault="00261D87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87" w:rsidRDefault="0000220D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Объём дисциплины по видам учебных занятий (в часах) </w:t>
      </w:r>
    </w:p>
    <w:p w:rsidR="00261D87" w:rsidRDefault="00261D87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261D87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261D87">
        <w:trPr>
          <w:trHeight w:hRule="exact" w:val="381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261D87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261D87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72</w:t>
            </w:r>
          </w:p>
        </w:tc>
      </w:tr>
      <w:tr w:rsidR="00261D87">
        <w:trPr>
          <w:trHeight w:hRule="exact" w:val="55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Pr="007E0A15" w:rsidRDefault="0000220D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E0A15">
              <w:rPr>
                <w:sz w:val="24"/>
                <w:szCs w:val="24"/>
                <w:lang w:val="ru-RU"/>
              </w:rPr>
              <w:t>Контактная</w:t>
            </w:r>
            <w:r w:rsidRPr="007E0A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E0A15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261D87">
            <w:pPr>
              <w:jc w:val="center"/>
            </w:pPr>
          </w:p>
        </w:tc>
      </w:tr>
      <w:tr w:rsidR="00261D87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2</w:t>
            </w:r>
          </w:p>
        </w:tc>
      </w:tr>
      <w:tr w:rsidR="00261D87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6</w:t>
            </w:r>
          </w:p>
        </w:tc>
      </w:tr>
      <w:tr w:rsidR="00261D87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60</w:t>
            </w:r>
          </w:p>
        </w:tc>
      </w:tr>
      <w:tr w:rsidR="00261D87">
        <w:trPr>
          <w:trHeight w:hRule="exact" w:val="2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60</w:t>
            </w:r>
          </w:p>
        </w:tc>
      </w:tr>
      <w:tr w:rsidR="00261D87">
        <w:trPr>
          <w:trHeight w:hRule="exact" w:val="61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Pr="007E0A15" w:rsidRDefault="0000220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E0A15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E0A1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E0A15">
              <w:rPr>
                <w:sz w:val="24"/>
                <w:szCs w:val="24"/>
                <w:lang w:val="ru-RU"/>
              </w:rPr>
              <w:t xml:space="preserve">обучающегося – экзамен.  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-</w:t>
            </w:r>
          </w:p>
        </w:tc>
      </w:tr>
    </w:tbl>
    <w:p w:rsidR="00261D87" w:rsidRDefault="00261D87">
      <w:pPr>
        <w:rPr>
          <w:b/>
        </w:rPr>
      </w:pPr>
    </w:p>
    <w:p w:rsidR="00261D87" w:rsidRDefault="0000220D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61D87" w:rsidRDefault="00261D87">
      <w:pPr>
        <w:ind w:firstLine="540"/>
        <w:jc w:val="center"/>
        <w:rPr>
          <w:b/>
        </w:rPr>
      </w:pPr>
    </w:p>
    <w:p w:rsidR="00261D87" w:rsidRDefault="0000220D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261D87" w:rsidRDefault="00261D87">
      <w:pPr>
        <w:rPr>
          <w:b/>
        </w:rPr>
      </w:pPr>
    </w:p>
    <w:p w:rsidR="00261D87" w:rsidRDefault="0000220D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261D87" w:rsidRDefault="00261D87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7"/>
        <w:gridCol w:w="2818"/>
        <w:gridCol w:w="579"/>
        <w:gridCol w:w="579"/>
        <w:gridCol w:w="620"/>
        <w:gridCol w:w="780"/>
        <w:gridCol w:w="946"/>
        <w:gridCol w:w="333"/>
        <w:gridCol w:w="660"/>
        <w:gridCol w:w="520"/>
        <w:gridCol w:w="581"/>
        <w:gridCol w:w="1917"/>
      </w:tblGrid>
      <w:tr w:rsidR="00261D87">
        <w:trPr>
          <w:cantSplit/>
          <w:trHeight w:val="742"/>
        </w:trPr>
        <w:tc>
          <w:tcPr>
            <w:tcW w:w="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 промежуточной аттестации </w:t>
            </w:r>
          </w:p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(по семестрам)</w:t>
            </w:r>
          </w:p>
        </w:tc>
      </w:tr>
      <w:tr w:rsidR="00261D87">
        <w:trPr>
          <w:cantSplit/>
          <w:trHeight w:val="438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lang w:eastAsia="zh-CN" w:bidi="hi-IN"/>
              </w:rPr>
            </w:pPr>
          </w:p>
        </w:tc>
      </w:tr>
      <w:tr w:rsidR="00261D87">
        <w:trPr>
          <w:cantSplit/>
          <w:trHeight w:hRule="exact" w:val="2783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261D87" w:rsidRDefault="00261D8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261D87" w:rsidRDefault="00261D87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lang w:eastAsia="zh-CN" w:bidi="hi-IN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lang w:eastAsia="zh-CN" w:bidi="hi-IN"/>
              </w:rPr>
            </w:pP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Вероятности событий. Случайные величины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Основные  законы распределения. Многомерные случайные величины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Закон больших чисел и предельные теоремы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Опрос</w:t>
            </w:r>
          </w:p>
        </w:tc>
      </w:tr>
      <w:tr w:rsidR="00261D87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Эмпирические характеристики и выборки.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 xml:space="preserve">Точечные и интервальные оценки 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Статистическая проверка гипотез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 xml:space="preserve">Зачёт 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Перечень вопросов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</w:tr>
    </w:tbl>
    <w:p w:rsidR="00261D87" w:rsidRDefault="00261D87">
      <w:pPr>
        <w:jc w:val="center"/>
        <w:rPr>
          <w:b/>
        </w:rPr>
      </w:pPr>
    </w:p>
    <w:p w:rsidR="00261D87" w:rsidRDefault="0000220D">
      <w:pPr>
        <w:ind w:firstLine="540"/>
        <w:jc w:val="center"/>
        <w:rPr>
          <w:b/>
        </w:rPr>
      </w:pPr>
      <w:bookmarkStart w:id="5" w:name="_Toc459975981"/>
      <w:bookmarkEnd w:id="5"/>
      <w:r>
        <w:rPr>
          <w:b/>
        </w:rPr>
        <w:t>4.2 Содержание дисциплины, структурированное по разделам</w:t>
      </w:r>
    </w:p>
    <w:p w:rsidR="00261D87" w:rsidRDefault="00261D87">
      <w:pPr>
        <w:pStyle w:val="af0"/>
        <w:ind w:firstLine="540"/>
        <w:jc w:val="both"/>
      </w:pPr>
    </w:p>
    <w:p w:rsidR="00261D87" w:rsidRDefault="00261D87">
      <w:pPr>
        <w:ind w:firstLine="709"/>
        <w:jc w:val="center"/>
        <w:rPr>
          <w:b/>
        </w:rPr>
      </w:pPr>
    </w:p>
    <w:p w:rsidR="00261D87" w:rsidRDefault="0000220D">
      <w:pPr>
        <w:pStyle w:val="2c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Вероятности событий. Случайные величины</w:t>
      </w:r>
    </w:p>
    <w:p w:rsidR="00261D87" w:rsidRDefault="00261D87">
      <w:pPr>
        <w:pStyle w:val="2c"/>
        <w:spacing w:before="0" w:after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Случайные события, частота и вероятность. Классический способ подсчета вероятностей. Геометрические вероятности. Пространство элементарных событий. Случайное событие как подмножество в пространстве элементарных событий. Статистическое определение вероятности.</w:t>
      </w:r>
    </w:p>
    <w:p w:rsidR="00261D87" w:rsidRDefault="0000220D">
      <w:pPr>
        <w:ind w:firstLine="709"/>
        <w:jc w:val="both"/>
      </w:pPr>
      <w:r>
        <w:rPr>
          <w:bCs/>
        </w:rPr>
        <w:t>Основные формулы для вычисления вероятностей.</w:t>
      </w:r>
      <w:r>
        <w:t xml:space="preserve"> Условные вероятности. Теорема умножения вероятностей. Формула полной вероятности и формулы Байеса вероятностей гипотез. Независимые события.</w:t>
      </w:r>
    </w:p>
    <w:p w:rsidR="00261D87" w:rsidRDefault="0000220D">
      <w:pPr>
        <w:ind w:firstLine="709"/>
        <w:jc w:val="both"/>
      </w:pPr>
      <w:r>
        <w:t>Схема повторных независимых испытаний (схема Бернулли). Формула Бернулли. Наиболее вероятное число успехов в схеме Бернулли. Приближенные формулы Лапласа. Функции Гаусса и Лапласа. Предельная теорема и приближенная формула Пуассона.</w:t>
      </w:r>
    </w:p>
    <w:p w:rsidR="00261D87" w:rsidRDefault="0000220D">
      <w:pPr>
        <w:ind w:firstLine="709"/>
        <w:jc w:val="both"/>
      </w:pPr>
      <w:r>
        <w:t>Случайная величина как функция на пространстве элементарных событий. Функция распределения случайной величины. Свойства функции распределения. Независимость случайных величин. Функции от одной или нескольких случайных величин. Арифметические операции над случайными величинами.</w:t>
      </w:r>
    </w:p>
    <w:p w:rsidR="00261D87" w:rsidRDefault="0000220D">
      <w:pPr>
        <w:ind w:firstLine="709"/>
        <w:jc w:val="both"/>
      </w:pPr>
      <w:r>
        <w:t xml:space="preserve">Дискретная случайная величина (ДСВ) и ее закон распределения. Основные числовые характеристики ДСВ: математическое ожидание, дисперсия, стандартное </w:t>
      </w:r>
      <w:r>
        <w:lastRenderedPageBreak/>
        <w:t xml:space="preserve">отклонение, ковариация и коэффициент корреляции. Математическое ожидание функции от ДСВ. </w:t>
      </w:r>
    </w:p>
    <w:p w:rsidR="00261D87" w:rsidRDefault="0000220D">
      <w:pPr>
        <w:ind w:firstLine="709"/>
        <w:jc w:val="both"/>
      </w:pPr>
      <w:r>
        <w:t xml:space="preserve">Свойства математического ожидания, дисперсии, ковариации и коэффициента корреляции. 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Статистическое определение вероятности</w:t>
      </w:r>
    </w:p>
    <w:p w:rsidR="00261D87" w:rsidRDefault="0000220D">
      <w:pPr>
        <w:pStyle w:val="af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формулы для вычисления вероятностей</w:t>
      </w:r>
    </w:p>
    <w:p w:rsidR="00261D87" w:rsidRDefault="0000220D">
      <w:pPr>
        <w:ind w:firstLine="709"/>
        <w:jc w:val="both"/>
      </w:pPr>
      <w:r>
        <w:t>3. Функция распределения случайной величины</w:t>
      </w:r>
    </w:p>
    <w:p w:rsidR="00261D87" w:rsidRDefault="0000220D">
      <w:pPr>
        <w:ind w:firstLine="709"/>
        <w:jc w:val="both"/>
      </w:pPr>
      <w:r>
        <w:t xml:space="preserve">4. Свойства математического ожидания, дисперсии, ковариации и коэффициента корреляции. 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2. Основные законы распределения. Многомерные случайные величины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Бинарный закон распределения. Закон распределения Пуассона. Геометрическое распределение. Равномерный закон распределения. Нормальный закон распределения.</w:t>
      </w:r>
    </w:p>
    <w:p w:rsidR="00261D87" w:rsidRDefault="0000220D">
      <w:pPr>
        <w:ind w:firstLine="709"/>
        <w:jc w:val="both"/>
      </w:pPr>
      <w:r>
        <w:t>Логарифмически-нормальное распределение. Распределение некоторых случайных величин.</w:t>
      </w:r>
    </w:p>
    <w:p w:rsidR="00261D87" w:rsidRDefault="0000220D">
      <w:pPr>
        <w:ind w:firstLine="709"/>
      </w:pPr>
      <w:r>
        <w:t>Понятие многомерной случайной величины и ее распределения. Функция распределения многомерной случайной величины. Зависимые и независимые случайные величины. Двумерный нормальный закон распределения.</w:t>
      </w:r>
    </w:p>
    <w:p w:rsidR="00261D87" w:rsidRDefault="00261D87">
      <w:pPr>
        <w:ind w:firstLine="709"/>
        <w:jc w:val="center"/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распределения Пуассона</w:t>
      </w:r>
    </w:p>
    <w:p w:rsidR="00261D87" w:rsidRDefault="0000220D">
      <w:pPr>
        <w:pStyle w:val="af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Нормальный закон распределения</w:t>
      </w:r>
    </w:p>
    <w:p w:rsidR="00261D87" w:rsidRDefault="0000220D">
      <w:pPr>
        <w:ind w:firstLine="709"/>
        <w:jc w:val="both"/>
      </w:pPr>
      <w:r>
        <w:t>3. Функция распределения многомерной случайной величины</w:t>
      </w:r>
    </w:p>
    <w:p w:rsidR="00261D87" w:rsidRDefault="0000220D">
      <w:pPr>
        <w:ind w:firstLine="709"/>
        <w:jc w:val="both"/>
      </w:pPr>
      <w:r>
        <w:t>4. Двумерный нормальный закон распределения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3. Закон больших чисел и предельные теоремы</w:t>
      </w:r>
    </w:p>
    <w:p w:rsidR="00261D87" w:rsidRDefault="00261D87">
      <w:pPr>
        <w:ind w:firstLine="709"/>
        <w:jc w:val="center"/>
        <w:rPr>
          <w:b/>
        </w:rPr>
      </w:pP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Неравенство Маркова. Неравенство Чебышева. Теоремы Чебышева и Бернулли. Центральная предельная теорема.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Чебышева и Бернулли.</w:t>
      </w:r>
    </w:p>
    <w:p w:rsidR="00261D87" w:rsidRDefault="0000220D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предельная теорема.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4. Эмпирические характеристики и выборки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 xml:space="preserve">Статистические методы обработки экспериментальных данных. Генеральная совокупность. Эмпирическая функция распределения и вариационный ряд. Гистограмма. Мода и медиана. </w:t>
      </w:r>
    </w:p>
    <w:p w:rsidR="00261D87" w:rsidRDefault="0000220D">
      <w:pPr>
        <w:ind w:firstLine="709"/>
        <w:jc w:val="both"/>
      </w:pPr>
      <w:r>
        <w:t>Генеральные среднее, дисперсия, моменты высших порядков (асимметрия, эксцесс). Эмпирическая ковариация.</w:t>
      </w:r>
    </w:p>
    <w:p w:rsidR="00261D87" w:rsidRDefault="0000220D">
      <w:pPr>
        <w:ind w:firstLine="709"/>
        <w:jc w:val="both"/>
      </w:pPr>
      <w:r>
        <w:t>Повторные и бесповторные выборки. Математическое ожидание и дисперсия выборочного среднего для повторной и бесповторной выборки.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Эмпирическая функция распределения и вариационный ряд</w:t>
      </w:r>
    </w:p>
    <w:p w:rsidR="00261D87" w:rsidRDefault="0000220D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ожидание и дисперсия выборочного среднего для повторной и бесповторной выборки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center"/>
        <w:rPr>
          <w:i/>
        </w:rPr>
      </w:pPr>
      <w:r>
        <w:rPr>
          <w:b/>
          <w:i/>
        </w:rPr>
        <w:t>Тема5. Точечные и интервальные оценки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 xml:space="preserve">Статистические </w:t>
      </w:r>
      <w:r>
        <w:rPr>
          <w:bCs/>
        </w:rPr>
        <w:t>оценки параметров</w:t>
      </w:r>
      <w:r>
        <w:t xml:space="preserve"> распределения. Несмещенность, состоятельность и эффективность точечных оценок. Оценка неизвестной вероятности по частоте. Точечные оценки для математического ожидания и дисперсии.</w:t>
      </w:r>
    </w:p>
    <w:p w:rsidR="00261D87" w:rsidRDefault="0000220D">
      <w:pPr>
        <w:ind w:firstLine="709"/>
        <w:jc w:val="both"/>
      </w:pPr>
      <w:r>
        <w:t xml:space="preserve">Метод моментов. Метод максимального правдоподобия. </w:t>
      </w:r>
    </w:p>
    <w:p w:rsidR="00261D87" w:rsidRDefault="0000220D">
      <w:pPr>
        <w:ind w:firstLine="709"/>
        <w:jc w:val="both"/>
      </w:pPr>
      <w:r>
        <w:t>Доверительные вероятности и интервалы. Приближенный доверительный интервал для оценки генеральной доли признака. Приближенный доверительный интервал для оценки генерального среднего.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>
        <w:rPr>
          <w:rFonts w:ascii="Times New Roman" w:hAnsi="Times New Roman" w:cs="Times New Roman"/>
          <w:bCs/>
          <w:sz w:val="24"/>
          <w:szCs w:val="24"/>
        </w:rPr>
        <w:t>оценки параметров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</w:t>
      </w:r>
    </w:p>
    <w:p w:rsidR="00261D87" w:rsidRDefault="0000220D">
      <w:pPr>
        <w:pStyle w:val="af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Доверительные вероятности и интервалы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6. Статистическая проверка гипотез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center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Статистическая проверка гипотез. Ошибки I и II рода. Уровень значимости и мощность критерия. Проверка гипотез о равенстве средних и дисперсий двух нормально распределенных генеральных совокупностей. Простые и сложные гипотезы.</w:t>
      </w:r>
    </w:p>
    <w:p w:rsidR="00261D87" w:rsidRDefault="0000220D">
      <w:pPr>
        <w:ind w:firstLine="709"/>
        <w:jc w:val="both"/>
      </w:pPr>
      <w:r>
        <w:t>Хи-квадрат критерий Пирсона. Проверка гипотезы о соответствии наблюдаемых значений предполагаемому распределению вероятностей (дискретному или непрерывному).</w:t>
      </w:r>
    </w:p>
    <w:p w:rsidR="00261D87" w:rsidRDefault="0000220D">
      <w:pPr>
        <w:ind w:firstLine="709"/>
        <w:jc w:val="both"/>
      </w:pPr>
      <w:r>
        <w:t>Сравнение параметров двух нормальных распределений.</w:t>
      </w:r>
    </w:p>
    <w:p w:rsidR="00261D87" w:rsidRDefault="00261D87">
      <w:pPr>
        <w:ind w:firstLine="709"/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проверка гипотез</w:t>
      </w:r>
    </w:p>
    <w:p w:rsidR="00261D87" w:rsidRDefault="0000220D">
      <w:pPr>
        <w:pStyle w:val="af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параметров двух нормальных распределений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261D87" w:rsidRDefault="00261D87">
      <w:pPr>
        <w:ind w:firstLine="540"/>
        <w:jc w:val="center"/>
      </w:pPr>
    </w:p>
    <w:p w:rsidR="00261D87" w:rsidRDefault="0000220D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61D87" w:rsidRDefault="0000220D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261D87" w:rsidRDefault="0000220D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61D87" w:rsidRDefault="0000220D">
      <w:pPr>
        <w:ind w:right="-5" w:firstLine="567"/>
        <w:jc w:val="both"/>
      </w:pPr>
      <w:r>
        <w:t xml:space="preserve"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</w:t>
      </w:r>
      <w:r>
        <w:lastRenderedPageBreak/>
        <w:t>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261D87" w:rsidRDefault="00261D87">
      <w:pPr>
        <w:ind w:firstLine="540"/>
        <w:jc w:val="center"/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«Теория вероятностей и математическая статистика</w:t>
      </w:r>
      <w:r>
        <w:rPr>
          <w:sz w:val="28"/>
        </w:rPr>
        <w:t>».</w:t>
      </w:r>
    </w:p>
    <w:p w:rsidR="00261D87" w:rsidRDefault="00261D87">
      <w:pPr>
        <w:ind w:right="-5" w:firstLine="567"/>
        <w:jc w:val="both"/>
        <w:rPr>
          <w:b/>
        </w:rPr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261D87" w:rsidRDefault="00261D87">
      <w:pPr>
        <w:ind w:right="-5"/>
        <w:jc w:val="both"/>
        <w:rPr>
          <w:b/>
        </w:rPr>
      </w:pPr>
    </w:p>
    <w:p w:rsidR="00261D87" w:rsidRDefault="0000220D">
      <w:pPr>
        <w:ind w:firstLine="540"/>
        <w:jc w:val="center"/>
      </w:pPr>
      <w:r>
        <w:rPr>
          <w:b/>
        </w:rPr>
        <w:t>7.1. Основная учебная литература</w:t>
      </w:r>
    </w:p>
    <w:p w:rsidR="00261D87" w:rsidRDefault="00261D87">
      <w:pPr>
        <w:ind w:firstLine="540"/>
        <w:jc w:val="both"/>
      </w:pPr>
    </w:p>
    <w:p w:rsidR="00261D87" w:rsidRDefault="0000220D">
      <w:pPr>
        <w:widowControl/>
        <w:numPr>
          <w:ilvl w:val="0"/>
          <w:numId w:val="11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Щербакова, Ю. В. Теория вероятностей и математическая статистика [Электронный ресурс] : учебное пособие / Ю. В. Щербакова. — 2-е изд. — Электрон. текстовые данные. — Саратов : Научная книга, 2019. — 159 c. — 978-5-9758-1786-0. — Режим доступа: http://www.iprbookshop.ru/81056.html</w:t>
      </w:r>
    </w:p>
    <w:p w:rsidR="00261D87" w:rsidRDefault="0000220D">
      <w:pPr>
        <w:widowControl/>
        <w:numPr>
          <w:ilvl w:val="0"/>
          <w:numId w:val="11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Колемаев, В. А. Теория вероятностей и математическая статистика [Электронный ресурс] : учебник для вузов / В. А. Колемаев, В. Н. Калинина ; под ред. В. А. Колемаев. — 2-е изд. — Электрон. текстовые данные. — М. : ЮНИТИ-ДАНА, 2017. — 352 c. — 5-238-00560-1. — Режим доступа: http://www.iprbookshop.ru/71075.html</w:t>
      </w:r>
    </w:p>
    <w:p w:rsidR="00261D87" w:rsidRDefault="0000220D">
      <w:pPr>
        <w:widowControl/>
        <w:numPr>
          <w:ilvl w:val="0"/>
          <w:numId w:val="11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Гриднева, И. В. Теория вероятностей и математическая статистика [Электронный ресурс] : учебное пособие / И. В. Гриднева, Л. И. Федулова, В. П. Шацкий. — Электрон. текстовые данные. — Воронеж : Воронежский Государственный Аграрный Университет им. Императора Петра Первого, 2017. — 165 c. — 2227-8397. — Режим доступа: http://www.iprbookshop.ru/</w:t>
      </w:r>
    </w:p>
    <w:p w:rsidR="00261D87" w:rsidRDefault="00261D87">
      <w:pPr>
        <w:ind w:firstLine="1077"/>
        <w:rPr>
          <w:shd w:val="clear" w:color="auto" w:fill="FCFCFC"/>
        </w:rPr>
      </w:pPr>
    </w:p>
    <w:p w:rsidR="00261D87" w:rsidRDefault="0000220D">
      <w:pPr>
        <w:ind w:firstLine="540"/>
        <w:jc w:val="center"/>
        <w:rPr>
          <w:b/>
        </w:rPr>
      </w:pPr>
      <w:r>
        <w:rPr>
          <w:b/>
        </w:rPr>
        <w:t>7.2. Дополнительная учебная литература</w:t>
      </w:r>
    </w:p>
    <w:p w:rsidR="00261D87" w:rsidRDefault="00261D87">
      <w:pPr>
        <w:ind w:firstLine="1077"/>
        <w:jc w:val="both"/>
        <w:rPr>
          <w:b/>
        </w:rPr>
      </w:pP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Логинов, В. А. Теория вероятностей и математическая статистика [Электронный ресурс] : сборник задач / В. А. Логинов. — Электрон. текстовые данные. — М. : Московская государственная академия водного транспорта, 2017. — 72 c. — 2227-8397. — Режим доступа: http://www.iprbookshop.ru/76719.html.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Теория вероятностей и математическая статистика [Электронный ресурс] : учебник-практикум / А. В. Браилов, В. И. Глебов, С. Я. Криволапов, П. Е. Рябов. — Электрон. текстовые данные. — Ижевск : Регулярная и хаотическая динамика, Институт компьютерных исследований, 2016. — 414 c. — 978-5-4344-0415-0. — Режим доступа: http://www.iprbookshop.ru/69368.html.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Карасев, В. А. Теория вероятностей и математическая статистика. Математическая статистика [Электронный ресурс] : практикум / В. А. Карасев, Г. Д. Лёвшина. — Электрон. текстовые данные. — М. : Издательский Дом МИСиС, 2016. — 120 c. — 978-5-906846-01-3. — Режим доступа: http://www.iprbookshop.ru/64203.html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Гурьянова, И. Э. Теория вероятностей и математическая статистика. Теория вероятностей. Краткий курс с примерами [Электронный ресурс] : учебное пособие / И. Э. Гурьянова, Е. В. Левашкина. — Электрон. текстовые данные. — М. : Издательский Дом МИСиС, 2016. — 106 c. — 978-5-87623-915-0. — Режим доступа: http://www.iprbookshop.ru/64202.html. 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lastRenderedPageBreak/>
        <w:t xml:space="preserve">Учебно-методическое пособие по курсу Теория вероятностей и математическая статистика. Часть I [Электронный ресурс] / ; сост. М. С. Лохвицкий, И. С. Синева. — Электрон. текстовые данные. — М. : Московский технический университет связи и информатики, 2016. — 32 c. — 2227-8397. — Режим доступа: http://www.iprbookshop.ru/61555.html. 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Информационно-справочная система «LexPro» - договор б/н от 06.03.2013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9">
        <w:r>
          <w:rPr>
            <w:rStyle w:val="-"/>
            <w:shd w:val="clear" w:color="auto" w:fill="FCFCFC"/>
          </w:rPr>
          <w:t>http://pravo.gov.ru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  <w:shd w:val="clear" w:color="auto" w:fill="FCFCFC"/>
          </w:rPr>
          <w:t>http://fgosvo.ru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  <w:shd w:val="clear" w:color="auto" w:fill="FCFCFC"/>
          </w:rPr>
          <w:t>http://www.ict.edu.ru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Научная электронная библиотека </w:t>
      </w:r>
      <w:hyperlink r:id="rId12">
        <w:r>
          <w:rPr>
            <w:rStyle w:val="-"/>
            <w:shd w:val="clear" w:color="auto" w:fill="FCFCFC"/>
          </w:rPr>
          <w:t>http://www.elibrary.ru/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Национальная электронная библиотека </w:t>
      </w:r>
      <w:hyperlink r:id="rId13">
        <w:r>
          <w:rPr>
            <w:rStyle w:val="-"/>
            <w:shd w:val="clear" w:color="auto" w:fill="FCFCFC"/>
          </w:rPr>
          <w:t>http://www.nns.ru/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4">
        <w:r>
          <w:rPr>
            <w:rStyle w:val="-"/>
            <w:shd w:val="clear" w:color="auto" w:fill="FCFCFC"/>
          </w:rPr>
          <w:t>http://www.rsl.ru/ru/root3489/all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  <w:shd w:val="clear" w:color="auto" w:fill="FCFCFC"/>
          </w:rPr>
          <w:t>http://webofscience.com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  <w:shd w:val="clear" w:color="auto" w:fill="FCFCFC"/>
          </w:rPr>
          <w:t>http://neicon.ru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Базы данных издательства Springer </w:t>
      </w:r>
      <w:hyperlink r:id="rId17">
        <w:r>
          <w:rPr>
            <w:rStyle w:val="-"/>
            <w:shd w:val="clear" w:color="auto" w:fill="FCFCFC"/>
          </w:rPr>
          <w:t>https://link.springer.com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Открытые данные государственных органов </w:t>
      </w:r>
      <w:hyperlink r:id="rId18">
        <w:r>
          <w:rPr>
            <w:rStyle w:val="-"/>
            <w:shd w:val="clear" w:color="auto" w:fill="FCFCFC"/>
          </w:rPr>
          <w:t>http://data.gov.ru/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Автоматизированная библиотечная система МАРК (по договору).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19">
        <w:r>
          <w:rPr>
            <w:rStyle w:val="-"/>
            <w:shd w:val="clear" w:color="auto" w:fill="FCFCFC"/>
          </w:rPr>
          <w:t>www.rsl.ru/ru/root3489/all</w:t>
        </w:r>
      </w:hyperlink>
      <w:r>
        <w:rPr>
          <w:shd w:val="clear" w:color="auto" w:fill="FCFCFC"/>
        </w:rPr>
        <w:t>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0">
        <w:r>
          <w:rPr>
            <w:rStyle w:val="-"/>
            <w:shd w:val="clear" w:color="auto" w:fill="FCFCFC"/>
          </w:rPr>
          <w:t>http://www.ict.edu.ru</w:t>
        </w:r>
      </w:hyperlink>
      <w:r>
        <w:rPr>
          <w:shd w:val="clear" w:color="auto" w:fill="FCFCFC"/>
        </w:rPr>
        <w:t>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1">
        <w:r>
          <w:rPr>
            <w:rStyle w:val="-"/>
            <w:shd w:val="clear" w:color="auto" w:fill="FCFCFC"/>
          </w:rPr>
          <w:t>https://www.fedstat.ru/</w:t>
        </w:r>
      </w:hyperlink>
      <w:r>
        <w:rPr>
          <w:shd w:val="clear" w:color="auto" w:fill="FCFCFC"/>
        </w:rPr>
        <w:t xml:space="preserve">. 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Интерактивная витрина данных http://cbsd.gks.ru/# ;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Открытые данные государственных органов http://data.gov.ru/ 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Основные статистические сборники </w:t>
      </w:r>
      <w:hyperlink r:id="rId22">
        <w:r>
          <w:rPr>
            <w:rStyle w:val="-"/>
            <w:shd w:val="clear" w:color="auto" w:fill="FCFCFC"/>
          </w:rPr>
          <w:t>http:/www.gks.ru/wps/wcm/connect/rosstat_main/rosstat/ru/statistics/publications/plan/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Статистика Европейского Союза//http://ec.europa.eu/eurostat/.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Интернет-портал страхового бизнеса -  </w:t>
      </w:r>
      <w:hyperlink r:id="rId23">
        <w:r>
          <w:rPr>
            <w:rStyle w:val="-"/>
            <w:shd w:val="clear" w:color="auto" w:fill="FCFCFC"/>
          </w:rPr>
          <w:t>www.allinsurance.ru</w:t>
        </w:r>
      </w:hyperlink>
      <w:r>
        <w:rPr>
          <w:shd w:val="clear" w:color="auto" w:fill="FCFCFC"/>
        </w:rPr>
        <w:t>.</w:t>
      </w:r>
    </w:p>
    <w:p w:rsidR="00261D87" w:rsidRDefault="00261D87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261D87" w:rsidRDefault="0000220D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261D87" w:rsidRDefault="00261D87">
      <w:pPr>
        <w:pStyle w:val="1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дифференциацию по сложности предлагаемых задач и </w:t>
            </w:r>
            <w:r>
              <w:rPr>
                <w:sz w:val="24"/>
                <w:szCs w:val="24"/>
              </w:rPr>
              <w:lastRenderedPageBreak/>
              <w:t>примеров.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вопросу,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</w:t>
            </w:r>
            <w:r>
              <w:rPr>
                <w:sz w:val="24"/>
                <w:szCs w:val="24"/>
              </w:rPr>
              <w:lastRenderedPageBreak/>
              <w:t>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зачету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 экзамену,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зачета.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зачете;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 необходимо начинать с первой лекции и первого семинара.</w:t>
            </w:r>
          </w:p>
        </w:tc>
      </w:tr>
    </w:tbl>
    <w:p w:rsidR="00261D87" w:rsidRDefault="00261D87">
      <w:pPr>
        <w:pStyle w:val="1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D87" w:rsidRDefault="0000220D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261D87" w:rsidRDefault="00261D87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261D87" w:rsidRDefault="0000220D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261D87" w:rsidRDefault="00261D87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Программный </w:t>
            </w:r>
            <w:r>
              <w:rPr>
                <w:sz w:val="24"/>
                <w:szCs w:val="24"/>
              </w:rPr>
              <w:lastRenderedPageBreak/>
              <w:t>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Microsoft Open </w:t>
            </w:r>
            <w:r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04.11.2011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261D87" w:rsidRDefault="00261D87"/>
    <w:p w:rsidR="00261D87" w:rsidRDefault="0000220D">
      <w:pPr>
        <w:numPr>
          <w:ilvl w:val="2"/>
          <w:numId w:val="2"/>
        </w:num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61D87" w:rsidRDefault="00261D87"/>
    <w:p w:rsidR="00261D87" w:rsidRDefault="0000220D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Информатики и математики располагает следующими материально-техническими средствами, которые используются в процессе изучения дисциплины:</w:t>
      </w:r>
    </w:p>
    <w:p w:rsidR="00261D87" w:rsidRDefault="0000220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261D87" w:rsidRDefault="0000220D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261D87" w:rsidRDefault="0000220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261D87" w:rsidRDefault="0000220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261D87" w:rsidRDefault="0000220D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(403 ауд.). </w:t>
      </w:r>
    </w:p>
    <w:p w:rsidR="00261D87" w:rsidRDefault="00261D87">
      <w:pPr>
        <w:ind w:right="-57" w:firstLine="567"/>
        <w:jc w:val="both"/>
        <w:rPr>
          <w:i/>
        </w:rPr>
      </w:pPr>
    </w:p>
    <w:p w:rsidR="00261D87" w:rsidRDefault="0000220D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61D87" w:rsidRDefault="0000220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61D87" w:rsidRDefault="0000220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</w:t>
      </w:r>
      <w:r>
        <w:rPr>
          <w:rFonts w:eastAsia="Times New Roman"/>
          <w:color w:val="222222"/>
        </w:rPr>
        <w:lastRenderedPageBreak/>
        <w:t>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61D87" w:rsidRDefault="0000220D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261D87" w:rsidRDefault="0000220D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61D87" w:rsidRDefault="0000220D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финансов и кредита МПСУ</w:t>
      </w:r>
    </w:p>
    <w:p w:rsidR="00261D87" w:rsidRDefault="0000220D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261D87" w:rsidRDefault="0000220D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261D87" w:rsidRDefault="00261D87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261D87" w:rsidRDefault="0000220D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</w:t>
      </w:r>
      <w:bookmarkStart w:id="8" w:name="_GoBack"/>
      <w:bookmarkEnd w:id="8"/>
      <w:r>
        <w:rPr>
          <w:rFonts w:eastAsia="Times New Roman"/>
          <w:lang w:eastAsia="zh-CN"/>
        </w:rPr>
        <w:t>я 2013 г. протокол № 10</w:t>
      </w:r>
    </w:p>
    <w:p w:rsidR="00261D87" w:rsidRDefault="00261D87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261D87" w:rsidRDefault="0000220D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261D87" w:rsidRDefault="00261D87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261D87" w:rsidTr="001A6F6D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261D87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261D87" w:rsidTr="001A6F6D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1A6F6D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6F6D" w:rsidRPr="00E94D2B" w:rsidRDefault="001A6F6D" w:rsidP="001A6F6D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Pr="00E94D2B" w:rsidRDefault="001A6F6D" w:rsidP="001A6F6D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Pr="00E94D2B" w:rsidRDefault="001A6F6D" w:rsidP="001A6F6D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1A6F6D" w:rsidTr="008A0163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6F6D" w:rsidRDefault="001A6F6D" w:rsidP="001A6F6D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  <w:tr w:rsidR="008A0163" w:rsidTr="001A6F6D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0163" w:rsidRDefault="008A0163" w:rsidP="008A0163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0163" w:rsidRPr="00784A6F" w:rsidRDefault="008A0163" w:rsidP="008A0163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0163" w:rsidRPr="00784A6F" w:rsidRDefault="008A0163" w:rsidP="008A0163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0163" w:rsidRPr="00784A6F" w:rsidRDefault="008A0163" w:rsidP="008A0163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261D87" w:rsidRDefault="00261D87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261D87">
      <w:footerReference w:type="default" r:id="rId24"/>
      <w:footerReference w:type="first" r:id="rId25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BB" w:rsidRDefault="00887EBB">
      <w:r>
        <w:separator/>
      </w:r>
    </w:p>
  </w:endnote>
  <w:endnote w:type="continuationSeparator" w:id="0">
    <w:p w:rsidR="00887EBB" w:rsidRDefault="008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796985"/>
      <w:docPartObj>
        <w:docPartGallery w:val="Page Numbers (Bottom of Page)"/>
        <w:docPartUnique/>
      </w:docPartObj>
    </w:sdtPr>
    <w:sdtEndPr/>
    <w:sdtContent>
      <w:p w:rsidR="00261D87" w:rsidRDefault="0000220D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0163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87" w:rsidRDefault="00261D87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BB" w:rsidRDefault="00887EBB">
      <w:r>
        <w:separator/>
      </w:r>
    </w:p>
  </w:footnote>
  <w:footnote w:type="continuationSeparator" w:id="0">
    <w:p w:rsidR="00887EBB" w:rsidRDefault="0088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73"/>
    <w:multiLevelType w:val="multilevel"/>
    <w:tmpl w:val="A76C8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135"/>
    <w:multiLevelType w:val="multilevel"/>
    <w:tmpl w:val="50F65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EB67FF"/>
    <w:multiLevelType w:val="multilevel"/>
    <w:tmpl w:val="C1C6520E"/>
    <w:lvl w:ilvl="0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05766"/>
    <w:multiLevelType w:val="multilevel"/>
    <w:tmpl w:val="5BFE8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BF30C1"/>
    <w:multiLevelType w:val="multilevel"/>
    <w:tmpl w:val="20001D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DC045A"/>
    <w:multiLevelType w:val="multilevel"/>
    <w:tmpl w:val="1C72B5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05B69"/>
    <w:multiLevelType w:val="multilevel"/>
    <w:tmpl w:val="295894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9B2E4D"/>
    <w:multiLevelType w:val="multilevel"/>
    <w:tmpl w:val="D410F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3E2D"/>
    <w:multiLevelType w:val="multilevel"/>
    <w:tmpl w:val="0E56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F36EA"/>
    <w:multiLevelType w:val="multilevel"/>
    <w:tmpl w:val="DED41A02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447BCA"/>
    <w:multiLevelType w:val="multilevel"/>
    <w:tmpl w:val="7D2202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C903945"/>
    <w:multiLevelType w:val="multilevel"/>
    <w:tmpl w:val="A04607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2" w15:restartNumberingAfterBreak="0">
    <w:nsid w:val="65677F46"/>
    <w:multiLevelType w:val="multilevel"/>
    <w:tmpl w:val="C67E5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F4513"/>
    <w:multiLevelType w:val="multilevel"/>
    <w:tmpl w:val="5E1E1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52D47"/>
    <w:multiLevelType w:val="multilevel"/>
    <w:tmpl w:val="898098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87"/>
    <w:rsid w:val="0000220D"/>
    <w:rsid w:val="001A6F6D"/>
    <w:rsid w:val="00261D87"/>
    <w:rsid w:val="007E0A15"/>
    <w:rsid w:val="0084405B"/>
    <w:rsid w:val="00887EBB"/>
    <w:rsid w:val="008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26E9"/>
  <w15:docId w15:val="{FC41C19A-C79C-4DEE-9444-2FB3CDE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9C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63">
    <w:name w:val="Основной текст (6)_"/>
    <w:basedOn w:val="a0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 w:val="0"/>
      <w:i/>
    </w:rPr>
  </w:style>
  <w:style w:type="character" w:customStyle="1" w:styleId="ListLabel8">
    <w:name w:val="ListLabel 8"/>
    <w:rPr>
      <w:i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3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62">
    <w:name w:val="Основной текст (6)"/>
    <w:basedOn w:val="a"/>
    <w:link w:val="61"/>
    <w:rsid w:val="00CF27FE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c">
    <w:name w:val="Стиль Заголовок 2 + по центру"/>
    <w:basedOn w:val="2"/>
    <w:rsid w:val="00C20DFA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Default">
    <w:name w:val="Default"/>
    <w:rsid w:val="00AF6FC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edsta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hyperlink" Target="http://www.allinsurance.ru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hyperlink" Target="http://www.gks.ru/wps/wcm/connect/rosstat_main/rosstat/ru/statistics/publications/pla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D292-86A0-4932-B536-03C49E34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4564</Words>
  <Characters>26018</Characters>
  <Application>Microsoft Office Word</Application>
  <DocSecurity>0</DocSecurity>
  <Lines>216</Lines>
  <Paragraphs>61</Paragraphs>
  <ScaleCrop>false</ScaleCrop>
  <Company>Microsoft</Company>
  <LinksUpToDate>false</LinksUpToDate>
  <CharactersWithSpaces>30521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23</cp:revision>
  <dcterms:created xsi:type="dcterms:W3CDTF">2019-02-27T09:11:00Z</dcterms:created>
  <dcterms:modified xsi:type="dcterms:W3CDTF">2022-10-05T14:34:00Z</dcterms:modified>
  <dc:language>ru-RU</dc:language>
</cp:coreProperties>
</file>