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ED" w:rsidRDefault="00361B55" w:rsidP="006611BD">
      <w:pPr>
        <w:suppressAutoHyphens/>
        <w:autoSpaceDN/>
        <w:adjustRightInd/>
        <w:rPr>
          <w:rFonts w:eastAsia="Times New Roman"/>
          <w:sz w:val="25"/>
          <w:lang w:eastAsia="zh-CN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642570FD" wp14:editId="0B6C8AD5">
            <wp:extent cx="5723890" cy="90233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ED" w:rsidRPr="00151BED" w:rsidRDefault="00151BED" w:rsidP="00151BE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3D5702" w:rsidRDefault="003D5702" w:rsidP="003D5702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3D5702" w:rsidRDefault="003D5702" w:rsidP="003D5702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3D5702" w:rsidRPr="006E3A4A" w:rsidRDefault="003D5702" w:rsidP="003D5702">
      <w:pPr>
        <w:pStyle w:val="ad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3D5702" w:rsidRDefault="003D5702" w:rsidP="003D5702">
      <w:pPr>
        <w:pStyle w:val="ad"/>
        <w:spacing w:before="8" w:after="0"/>
        <w:rPr>
          <w:sz w:val="25"/>
        </w:rPr>
      </w:pPr>
    </w:p>
    <w:p w:rsidR="00D650C0" w:rsidRDefault="00D650C0" w:rsidP="00D650C0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650C0" w:rsidRDefault="00D650C0" w:rsidP="00D650C0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650C0" w:rsidRDefault="00D650C0" w:rsidP="00D650C0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650C0" w:rsidRDefault="00D650C0" w:rsidP="00D650C0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6611BD" w:rsidRPr="00151BED" w:rsidRDefault="006611BD" w:rsidP="006611B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  <w:bookmarkStart w:id="0" w:name="_GoBack"/>
      <w:bookmarkEnd w:id="0"/>
    </w:p>
    <w:p w:rsidR="006611BD" w:rsidRPr="00151BED" w:rsidRDefault="006611BD" w:rsidP="006611B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151BED" w:rsidRPr="00151BED" w:rsidRDefault="00151BED" w:rsidP="006611BD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151BE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0A7A54" w:rsidRDefault="000A7A54" w:rsidP="000A7A54">
      <w:pPr>
        <w:pStyle w:val="3"/>
        <w:numPr>
          <w:ilvl w:val="0"/>
          <w:numId w:val="0"/>
        </w:numPr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882C51">
        <w:rPr>
          <w:rFonts w:ascii="Times New Roman" w:hAnsi="Times New Roman" w:cs="Times New Roman"/>
          <w:sz w:val="28"/>
          <w:szCs w:val="28"/>
        </w:rPr>
        <w:t xml:space="preserve">ИГР 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38.03.01 Экономика</w:t>
      </w:r>
    </w:p>
    <w:p w:rsidR="006611BD" w:rsidRPr="00151BED" w:rsidRDefault="006611BD" w:rsidP="006611B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611BD" w:rsidRPr="00151BED" w:rsidRDefault="006611BD" w:rsidP="006611B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Финансы и кредит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Бакалавр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Форма обучения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Очная, заочная</w:t>
      </w: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D5702" w:rsidRPr="00151BED" w:rsidRDefault="003D5702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Москва, 201</w:t>
      </w:r>
      <w:r w:rsidR="00361B55">
        <w:rPr>
          <w:rFonts w:eastAsia="Times New Roman"/>
          <w:sz w:val="28"/>
          <w:szCs w:val="28"/>
          <w:lang w:eastAsia="zh-CN"/>
        </w:rPr>
        <w:t>9</w:t>
      </w:r>
    </w:p>
    <w:p w:rsidR="006611BD" w:rsidRDefault="006611BD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6334E" w:rsidRPr="001A6751" w:rsidRDefault="0076334E" w:rsidP="00EF4579">
      <w:pPr>
        <w:autoSpaceDE/>
        <w:jc w:val="center"/>
      </w:pPr>
      <w:r w:rsidRPr="001A6751">
        <w:lastRenderedPageBreak/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6611B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F1235E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20367A" w:rsidP="001A6751">
            <w:pPr>
              <w:autoSpaceDE/>
              <w:jc w:val="center"/>
            </w:pPr>
            <w:r>
              <w:t>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6611BD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433F54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211AAB" w:rsidP="001A6751">
            <w:pPr>
              <w:autoSpaceDE/>
              <w:jc w:val="center"/>
            </w:pPr>
            <w:r>
              <w:t>6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BE544A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9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10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E37C45" w:rsidP="00F56011">
            <w:pPr>
              <w:autoSpaceDE/>
              <w:jc w:val="center"/>
            </w:pPr>
            <w:r>
              <w:t>1</w:t>
            </w:r>
            <w:r w:rsidR="003514E4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E37C45" w:rsidP="001A6751">
            <w:pPr>
              <w:autoSpaceDE/>
              <w:jc w:val="center"/>
            </w:pPr>
            <w:r>
              <w:t>13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E37C45" w:rsidP="00F56011">
            <w:pPr>
              <w:autoSpaceDE/>
              <w:jc w:val="center"/>
            </w:pPr>
            <w:r>
              <w:t>1</w:t>
            </w:r>
            <w:r w:rsidR="008B6B6A">
              <w:t>3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E37C45" w:rsidP="001A6751">
            <w:pPr>
              <w:autoSpaceDE/>
              <w:jc w:val="center"/>
            </w:pPr>
            <w:r>
              <w:t>14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E37C45" w:rsidP="001A6751">
            <w:pPr>
              <w:autoSpaceDE/>
              <w:jc w:val="center"/>
            </w:pPr>
            <w:r>
              <w:t>15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3E5CAE" w:rsidRPr="00A36BCE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4" w:name="_Toc459975976"/>
      <w:r w:rsidRPr="00A36BCE">
        <w:rPr>
          <w:b/>
        </w:rPr>
        <w:lastRenderedPageBreak/>
        <w:t>Перечень планируемых результатов</w:t>
      </w:r>
      <w:r w:rsidR="00847D7D" w:rsidRPr="00A36BCE">
        <w:rPr>
          <w:b/>
        </w:rPr>
        <w:t xml:space="preserve"> обучения по дисциплине</w:t>
      </w:r>
      <w:r w:rsidRPr="00A36BCE">
        <w:rPr>
          <w:b/>
        </w:rPr>
        <w:t xml:space="preserve">, соотнесенных с планируемыми результатами освоения </w:t>
      </w:r>
      <w:r w:rsidR="00A36BCE" w:rsidRPr="00A36BCE">
        <w:rPr>
          <w:b/>
        </w:rPr>
        <w:t xml:space="preserve">основной профессиональной </w:t>
      </w:r>
      <w:r w:rsidRPr="00A36BCE">
        <w:rPr>
          <w:b/>
        </w:rPr>
        <w:t>образовательной программы</w:t>
      </w:r>
      <w:bookmarkEnd w:id="4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Default="009302D5" w:rsidP="00F56011">
      <w:pPr>
        <w:spacing w:after="120"/>
        <w:ind w:left="102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p w:rsidR="00BE544A" w:rsidRPr="001A6751" w:rsidRDefault="00BE544A" w:rsidP="00F56011">
      <w:pPr>
        <w:spacing w:after="120"/>
        <w:ind w:left="102" w:firstLine="454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59498F" w:rsidRPr="001A6751" w:rsidTr="00F56011">
        <w:tc>
          <w:tcPr>
            <w:tcW w:w="1242" w:type="dxa"/>
          </w:tcPr>
          <w:p w:rsidR="0059498F" w:rsidRPr="001A6751" w:rsidRDefault="0059498F" w:rsidP="001A6751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119" w:type="dxa"/>
          </w:tcPr>
          <w:p w:rsidR="0059498F" w:rsidRPr="001A6751" w:rsidRDefault="009E5AB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</w:t>
            </w:r>
            <w:r w:rsidR="0059498F" w:rsidRPr="001A6751">
              <w:rPr>
                <w:b/>
                <w:sz w:val="24"/>
                <w:szCs w:val="24"/>
              </w:rPr>
              <w:t>езультаты освоения ОП</w:t>
            </w:r>
            <w:r w:rsidR="00185872">
              <w:rPr>
                <w:b/>
                <w:sz w:val="24"/>
                <w:szCs w:val="24"/>
              </w:rPr>
              <w:t>ОП</w:t>
            </w:r>
          </w:p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5210" w:type="dxa"/>
          </w:tcPr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56011" w:rsidRPr="001A6751" w:rsidTr="00F56011">
        <w:tc>
          <w:tcPr>
            <w:tcW w:w="1242" w:type="dxa"/>
          </w:tcPr>
          <w:p w:rsidR="00F56011" w:rsidRPr="00C04E2D" w:rsidRDefault="00F56011" w:rsidP="00F56011">
            <w:pPr>
              <w:rPr>
                <w:b/>
              </w:rPr>
            </w:pPr>
            <w:r w:rsidRPr="00C04E2D">
              <w:rPr>
                <w:rStyle w:val="2e"/>
                <w:b/>
              </w:rPr>
              <w:t>ОПК-3</w:t>
            </w:r>
          </w:p>
        </w:tc>
        <w:tc>
          <w:tcPr>
            <w:tcW w:w="3119" w:type="dxa"/>
          </w:tcPr>
          <w:p w:rsidR="00F56011" w:rsidRPr="00435C9A" w:rsidRDefault="00F56011" w:rsidP="00F56011">
            <w:pPr>
              <w:jc w:val="both"/>
            </w:pPr>
            <w:r w:rsidRPr="00435C9A">
              <w:t>способность выбрать инструментальные средства для обработки экономических данных в соответствии с поставленной задачей, проанализировав результаты расчетов и обосновать полученные выводы</w:t>
            </w:r>
          </w:p>
        </w:tc>
        <w:tc>
          <w:tcPr>
            <w:tcW w:w="5210" w:type="dxa"/>
          </w:tcPr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основные термины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способы моделирования различных видов экономических ситуаций в терминах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приемы решения основных типов экономико-управленческих задач методами теории игр;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Уметь: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выделять на основе содержательного описания экономически значимых задач элементы формальных моделей математической теории игр владеть техникой работы с основными понятиями и результатами теории игр;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проводить доказательства основных теорем теории; выделять и анализировать свойства полученных решений;</w:t>
            </w:r>
          </w:p>
          <w:p w:rsidR="00F56011" w:rsidRPr="00435C9A" w:rsidRDefault="00F56011" w:rsidP="00F5601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решать типовые, конкретные задачи, примеры которых рассматриваются в лекционном курсе;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</w:rPr>
            </w:pPr>
            <w:r w:rsidRPr="00435C9A">
              <w:rPr>
                <w:b/>
                <w:bCs/>
                <w:i/>
              </w:rPr>
              <w:t>Владеть:</w:t>
            </w:r>
            <w:r w:rsidRPr="00435C9A">
              <w:rPr>
                <w:b/>
                <w:bCs/>
              </w:rPr>
              <w:t> </w:t>
            </w:r>
          </w:p>
          <w:p w:rsidR="00F56011" w:rsidRPr="00435C9A" w:rsidRDefault="00F56011" w:rsidP="00F56011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</w:t>
            </w:r>
            <w:r w:rsidRPr="00435C9A">
              <w:rPr>
                <w:bCs/>
              </w:rPr>
              <w:t>стандартными методиками моделирования экономических процессов с использованием инструментов теории игр и находить оптимальные управленческие  решения.</w:t>
            </w:r>
          </w:p>
        </w:tc>
      </w:tr>
    </w:tbl>
    <w:p w:rsidR="00821C24" w:rsidRDefault="00821C24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211AAB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45040D">
        <w:t>факультативных дисциплин.</w:t>
      </w:r>
      <w:r w:rsidR="00D2118A" w:rsidRPr="001A6751">
        <w:t xml:space="preserve"> </w:t>
      </w:r>
    </w:p>
    <w:p w:rsidR="00F1791B" w:rsidRPr="00F1791B" w:rsidRDefault="00F1791B" w:rsidP="00211AAB">
      <w:pPr>
        <w:pStyle w:val="63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 w:rsidRPr="00F1791B"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«Линейная алгебра».</w:t>
      </w:r>
    </w:p>
    <w:p w:rsidR="00F1791B" w:rsidRPr="00F1791B" w:rsidRDefault="00F1791B" w:rsidP="00211AAB">
      <w:pPr>
        <w:pStyle w:val="63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 w:rsidRPr="00F1791B">
        <w:rPr>
          <w:sz w:val="24"/>
          <w:szCs w:val="24"/>
        </w:rPr>
        <w:t>Дисциплина «Теория игр» является основой для освоения таких предм</w:t>
      </w:r>
      <w:r w:rsidR="00BE544A">
        <w:rPr>
          <w:sz w:val="24"/>
          <w:szCs w:val="24"/>
        </w:rPr>
        <w:t xml:space="preserve">етов, как </w:t>
      </w:r>
      <w:r w:rsidRPr="00F1791B">
        <w:rPr>
          <w:sz w:val="24"/>
          <w:szCs w:val="24"/>
        </w:rPr>
        <w:t xml:space="preserve">макро- и микроэкономика, статистика, теория отраслевых рынков, финансовый менеджмент, инвестиции, </w:t>
      </w:r>
      <w:r w:rsidR="00BE544A">
        <w:rPr>
          <w:sz w:val="24"/>
          <w:szCs w:val="24"/>
        </w:rPr>
        <w:t xml:space="preserve">методы </w:t>
      </w:r>
      <w:r w:rsidRPr="00F1791B">
        <w:rPr>
          <w:sz w:val="24"/>
          <w:szCs w:val="24"/>
        </w:rPr>
        <w:t>математического моделирования и прогнозирования экономики, методы оптимальных решений.</w:t>
      </w:r>
    </w:p>
    <w:p w:rsidR="003209EC" w:rsidRPr="001A6751" w:rsidRDefault="00873918" w:rsidP="00211AAB">
      <w:pPr>
        <w:ind w:firstLine="567"/>
        <w:jc w:val="both"/>
      </w:pPr>
      <w:r w:rsidRPr="001A6751">
        <w:t>Дисциплина изучается</w:t>
      </w:r>
      <w:r w:rsidRPr="001A6751">
        <w:rPr>
          <w:spacing w:val="-2"/>
        </w:rPr>
        <w:t xml:space="preserve"> </w:t>
      </w:r>
      <w:r w:rsidRPr="001A6751">
        <w:t>на</w:t>
      </w:r>
      <w:r w:rsidR="00F1791B">
        <w:t xml:space="preserve"> 2</w:t>
      </w:r>
      <w:r w:rsidR="00F00AD7" w:rsidRPr="001A6751">
        <w:t>-м курсе</w:t>
      </w:r>
      <w:r w:rsidR="003209EC" w:rsidRPr="001A6751">
        <w:t xml:space="preserve"> </w:t>
      </w:r>
      <w:r w:rsidRPr="001A6751">
        <w:t>в</w:t>
      </w:r>
      <w:r w:rsidR="00F00AD7" w:rsidRPr="001A6751">
        <w:t xml:space="preserve"> </w:t>
      </w:r>
      <w:r w:rsidR="00F1791B">
        <w:t>3</w:t>
      </w:r>
      <w:r w:rsidR="00CF27FE">
        <w:t>-м</w:t>
      </w:r>
      <w:r w:rsidR="00F00AD7" w:rsidRPr="001A6751">
        <w:t xml:space="preserve"> семестре</w:t>
      </w:r>
      <w:r w:rsidR="003209EC" w:rsidRPr="001A6751">
        <w:t xml:space="preserve"> для очной </w:t>
      </w:r>
      <w:r w:rsidR="00F64504" w:rsidRPr="001A6751">
        <w:t xml:space="preserve">и </w:t>
      </w:r>
      <w:r w:rsidR="00F1791B">
        <w:t>на 2</w:t>
      </w:r>
      <w:r w:rsidR="00CF27FE">
        <w:t xml:space="preserve">-м курсе </w:t>
      </w:r>
      <w:r w:rsidR="00F00AD7" w:rsidRPr="001A6751">
        <w:t xml:space="preserve">для </w:t>
      </w:r>
      <w:r w:rsidR="00F64504" w:rsidRPr="001A6751">
        <w:t xml:space="preserve">заочной </w:t>
      </w:r>
      <w:r w:rsidR="00F64504" w:rsidRPr="001A6751">
        <w:lastRenderedPageBreak/>
        <w:t>форм</w:t>
      </w:r>
      <w:r w:rsidR="003209EC" w:rsidRPr="001A6751">
        <w:t xml:space="preserve"> обучения</w:t>
      </w:r>
      <w:r w:rsidR="00F64504" w:rsidRPr="001A6751">
        <w:t>.</w:t>
      </w:r>
    </w:p>
    <w:p w:rsidR="00821C24" w:rsidRPr="001A6751" w:rsidRDefault="00821C24" w:rsidP="00C76660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2F7B94" w:rsidRPr="00433F54" w:rsidRDefault="00613AF9" w:rsidP="00433F54">
      <w:pPr>
        <w:ind w:firstLine="540"/>
        <w:jc w:val="center"/>
        <w:rPr>
          <w:b/>
        </w:rPr>
      </w:pPr>
      <w:r w:rsidRPr="001A6751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A2044" w:rsidRDefault="002A2044" w:rsidP="00EF4579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45040D">
        <w:rPr>
          <w:rFonts w:ascii="Times New Roman" w:hAnsi="Times New Roman" w:cs="Times New Roman"/>
          <w:sz w:val="24"/>
          <w:szCs w:val="24"/>
        </w:rPr>
        <w:t>дисциплины составляет 2</w:t>
      </w:r>
      <w:r w:rsidRPr="001A675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FF6283">
        <w:rPr>
          <w:rFonts w:ascii="Times New Roman" w:hAnsi="Times New Roman" w:cs="Times New Roman"/>
          <w:sz w:val="24"/>
          <w:szCs w:val="24"/>
        </w:rPr>
        <w:t>з</w:t>
      </w:r>
      <w:r w:rsidR="00F1791B">
        <w:rPr>
          <w:rFonts w:ascii="Times New Roman" w:hAnsi="Times New Roman" w:cs="Times New Roman"/>
          <w:sz w:val="24"/>
          <w:szCs w:val="24"/>
        </w:rPr>
        <w:t>ачетные</w:t>
      </w:r>
      <w:r w:rsidRPr="001A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751">
        <w:rPr>
          <w:rFonts w:ascii="Times New Roman" w:hAnsi="Times New Roman" w:cs="Times New Roman"/>
          <w:sz w:val="24"/>
          <w:szCs w:val="24"/>
        </w:rPr>
        <w:t>единиц</w:t>
      </w:r>
      <w:r w:rsidR="00F1791B">
        <w:rPr>
          <w:rFonts w:ascii="Times New Roman" w:hAnsi="Times New Roman" w:cs="Times New Roman"/>
          <w:sz w:val="24"/>
          <w:szCs w:val="24"/>
        </w:rPr>
        <w:t>ы</w:t>
      </w:r>
      <w:r w:rsidRPr="001A6751">
        <w:rPr>
          <w:rFonts w:ascii="Times New Roman" w:hAnsi="Times New Roman" w:cs="Times New Roman"/>
          <w:sz w:val="24"/>
          <w:szCs w:val="24"/>
        </w:rPr>
        <w:t>.</w:t>
      </w:r>
    </w:p>
    <w:p w:rsidR="00185872" w:rsidRDefault="00185872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54" w:rsidRPr="00433F54" w:rsidRDefault="00211AAB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33F54" w:rsidRPr="00433F54">
        <w:rPr>
          <w:rFonts w:ascii="Times New Roman" w:hAnsi="Times New Roman" w:cs="Times New Roman"/>
          <w:b/>
          <w:sz w:val="24"/>
          <w:szCs w:val="24"/>
        </w:rPr>
        <w:t xml:space="preserve">Объём дисциплины по видам учебных занятий (в часах)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C04E2D" w:rsidTr="00EF4579">
        <w:trPr>
          <w:trHeight w:hRule="exact" w:val="331"/>
        </w:trPr>
        <w:tc>
          <w:tcPr>
            <w:tcW w:w="5565" w:type="dxa"/>
            <w:vMerge w:val="restart"/>
          </w:tcPr>
          <w:p w:rsidR="002F7B94" w:rsidRPr="00C04E2D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C04E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C04E2D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04E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C04E2D" w:rsidTr="00185872">
        <w:trPr>
          <w:trHeight w:hRule="exact" w:val="621"/>
        </w:trPr>
        <w:tc>
          <w:tcPr>
            <w:tcW w:w="5565" w:type="dxa"/>
            <w:vMerge/>
          </w:tcPr>
          <w:p w:rsidR="002F7B94" w:rsidRPr="00C04E2D" w:rsidRDefault="002F7B94" w:rsidP="001A67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C04E2D" w:rsidRDefault="002F7B94" w:rsidP="001A6751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C04E2D" w:rsidRDefault="002F7B94" w:rsidP="001A6751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C04E2D" w:rsidTr="00EF4579">
        <w:trPr>
          <w:trHeight w:hRule="exact" w:val="343"/>
        </w:trPr>
        <w:tc>
          <w:tcPr>
            <w:tcW w:w="5565" w:type="dxa"/>
          </w:tcPr>
          <w:p w:rsidR="00145A5B" w:rsidRPr="00C04E2D" w:rsidRDefault="00145A5B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</w:tcPr>
          <w:p w:rsidR="00145A5B" w:rsidRPr="008B014C" w:rsidRDefault="0045040D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72</w:t>
            </w:r>
          </w:p>
        </w:tc>
        <w:tc>
          <w:tcPr>
            <w:tcW w:w="2127" w:type="dxa"/>
          </w:tcPr>
          <w:p w:rsidR="00145A5B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72</w:t>
            </w:r>
          </w:p>
        </w:tc>
      </w:tr>
      <w:tr w:rsidR="002F7B94" w:rsidRPr="00C04E2D" w:rsidTr="00185872">
        <w:trPr>
          <w:trHeight w:hRule="exact" w:val="635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Контактная</w:t>
            </w:r>
            <w:r w:rsidRPr="00C04E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работа о</w:t>
            </w:r>
            <w:r w:rsidR="00881180" w:rsidRPr="00C04E2D">
              <w:rPr>
                <w:sz w:val="24"/>
                <w:szCs w:val="24"/>
                <w:lang w:val="ru-RU"/>
              </w:rPr>
              <w:t xml:space="preserve">бучающихся с преподавателем </w:t>
            </w:r>
            <w:r w:rsidRPr="00C04E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16</w:t>
            </w:r>
          </w:p>
        </w:tc>
      </w:tr>
      <w:tr w:rsidR="002F7B94" w:rsidRPr="00C04E2D" w:rsidTr="00211AAB">
        <w:trPr>
          <w:trHeight w:hRule="exact" w:val="334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8B014C" w:rsidRDefault="00F510B2" w:rsidP="00211AAB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16</w:t>
            </w:r>
          </w:p>
        </w:tc>
      </w:tr>
      <w:tr w:rsidR="002F7B94" w:rsidRPr="00C04E2D" w:rsidTr="00EF4579">
        <w:trPr>
          <w:trHeight w:hRule="exact" w:val="331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</w:tcPr>
          <w:p w:rsidR="002F7B94" w:rsidRPr="008B014C" w:rsidRDefault="002F7B94" w:rsidP="001A675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C04E2D" w:rsidRDefault="002F7B94" w:rsidP="001A6751">
            <w:pPr>
              <w:jc w:val="center"/>
              <w:rPr>
                <w:lang w:val="ru-RU"/>
              </w:rPr>
            </w:pPr>
          </w:p>
        </w:tc>
      </w:tr>
      <w:tr w:rsidR="002F7B94" w:rsidRPr="00C04E2D" w:rsidTr="00EF4579">
        <w:trPr>
          <w:trHeight w:hRule="exact" w:val="332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</w:tcPr>
          <w:p w:rsidR="002F7B94" w:rsidRPr="008B014C" w:rsidRDefault="0045040D" w:rsidP="00F510B2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1</w:t>
            </w:r>
            <w:r w:rsidR="00F510B2" w:rsidRPr="008B014C">
              <w:rPr>
                <w:lang w:val="ru-RU"/>
              </w:rPr>
              <w:t>6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8</w:t>
            </w:r>
          </w:p>
        </w:tc>
      </w:tr>
      <w:tr w:rsidR="002F7B94" w:rsidRPr="00C04E2D" w:rsidTr="00EF4579">
        <w:trPr>
          <w:trHeight w:hRule="exact" w:val="332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1</w:t>
            </w:r>
            <w:r w:rsidR="00983F6F" w:rsidRPr="008B014C">
              <w:rPr>
                <w:lang w:val="ru-RU"/>
              </w:rPr>
              <w:t>6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8</w:t>
            </w:r>
          </w:p>
        </w:tc>
      </w:tr>
      <w:tr w:rsidR="002F7B94" w:rsidRPr="00C04E2D" w:rsidTr="00EF4579">
        <w:trPr>
          <w:trHeight w:hRule="exact" w:val="334"/>
        </w:trPr>
        <w:tc>
          <w:tcPr>
            <w:tcW w:w="5565" w:type="dxa"/>
          </w:tcPr>
          <w:p w:rsidR="002F7B94" w:rsidRPr="00C04E2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C04E2D" w:rsidRDefault="0045040D" w:rsidP="008B014C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5</w:t>
            </w:r>
            <w:r w:rsidR="008B014C">
              <w:rPr>
                <w:lang w:val="ru-RU"/>
              </w:rPr>
              <w:t>2</w:t>
            </w:r>
          </w:p>
        </w:tc>
      </w:tr>
      <w:tr w:rsidR="002F7B94" w:rsidRPr="00C04E2D" w:rsidTr="00185872">
        <w:trPr>
          <w:trHeight w:hRule="exact" w:val="455"/>
        </w:trPr>
        <w:tc>
          <w:tcPr>
            <w:tcW w:w="5565" w:type="dxa"/>
          </w:tcPr>
          <w:p w:rsidR="00881180" w:rsidRPr="00C04E2D" w:rsidRDefault="002F7B94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C04E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8B014C" w:rsidRDefault="00F510B2" w:rsidP="001A6751">
            <w:pPr>
              <w:jc w:val="center"/>
              <w:rPr>
                <w:lang w:val="ru-RU"/>
              </w:rPr>
            </w:pPr>
            <w:r w:rsidRPr="008B014C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52</w:t>
            </w:r>
          </w:p>
        </w:tc>
      </w:tr>
      <w:tr w:rsidR="002F7B94" w:rsidRPr="00C04E2D" w:rsidTr="00185872">
        <w:trPr>
          <w:trHeight w:hRule="exact" w:val="561"/>
        </w:trPr>
        <w:tc>
          <w:tcPr>
            <w:tcW w:w="5565" w:type="dxa"/>
          </w:tcPr>
          <w:p w:rsidR="002F7B94" w:rsidRPr="00C04E2D" w:rsidRDefault="002F7B94" w:rsidP="00BE544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C04E2D">
              <w:rPr>
                <w:sz w:val="24"/>
                <w:szCs w:val="24"/>
                <w:lang w:val="ru-RU"/>
              </w:rPr>
              <w:t xml:space="preserve">Вид </w:t>
            </w:r>
            <w:r w:rsidR="00BE544A">
              <w:rPr>
                <w:sz w:val="24"/>
                <w:szCs w:val="24"/>
                <w:lang w:val="ru-RU"/>
              </w:rPr>
              <w:t>промежуточной</w:t>
            </w:r>
            <w:r w:rsidRPr="00C04E2D">
              <w:rPr>
                <w:sz w:val="24"/>
                <w:szCs w:val="24"/>
                <w:lang w:val="ru-RU"/>
              </w:rPr>
              <w:t xml:space="preserve"> аттестации</w:t>
            </w:r>
            <w:r w:rsidRPr="00C04E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C04E2D">
              <w:rPr>
                <w:sz w:val="24"/>
                <w:szCs w:val="24"/>
                <w:lang w:val="ru-RU"/>
              </w:rPr>
              <w:t>обучающегося</w:t>
            </w:r>
            <w:r w:rsidR="00984118" w:rsidRPr="00C04E2D">
              <w:rPr>
                <w:sz w:val="24"/>
                <w:szCs w:val="24"/>
                <w:lang w:val="ru-RU"/>
              </w:rPr>
              <w:t xml:space="preserve"> – </w:t>
            </w:r>
            <w:r w:rsidR="0045040D" w:rsidRPr="00C04E2D">
              <w:rPr>
                <w:sz w:val="24"/>
                <w:szCs w:val="24"/>
                <w:lang w:val="ru-RU"/>
              </w:rPr>
              <w:t>зачёт</w:t>
            </w:r>
            <w:r w:rsidR="00FF6283" w:rsidRPr="00C04E2D">
              <w:rPr>
                <w:sz w:val="24"/>
                <w:szCs w:val="24"/>
                <w:lang w:val="ru-RU"/>
              </w:rPr>
              <w:t xml:space="preserve">. </w:t>
            </w:r>
            <w:r w:rsidR="00881180" w:rsidRPr="00C04E2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-</w:t>
            </w:r>
          </w:p>
        </w:tc>
        <w:tc>
          <w:tcPr>
            <w:tcW w:w="2127" w:type="dxa"/>
          </w:tcPr>
          <w:p w:rsidR="002F7B94" w:rsidRPr="00C04E2D" w:rsidRDefault="0045040D" w:rsidP="001A6751">
            <w:pPr>
              <w:jc w:val="center"/>
              <w:rPr>
                <w:lang w:val="ru-RU"/>
              </w:rPr>
            </w:pPr>
            <w:r w:rsidRPr="00C04E2D">
              <w:rPr>
                <w:lang w:val="ru-RU"/>
              </w:rPr>
              <w:t>4</w:t>
            </w:r>
          </w:p>
        </w:tc>
      </w:tr>
    </w:tbl>
    <w:p w:rsidR="00185872" w:rsidRPr="001A6751" w:rsidRDefault="00185872" w:rsidP="00433F54">
      <w:pPr>
        <w:rPr>
          <w:b/>
        </w:rPr>
      </w:pPr>
    </w:p>
    <w:p w:rsidR="00FD4304" w:rsidRPr="001A6751" w:rsidRDefault="00FD4304" w:rsidP="00EF4579">
      <w:pPr>
        <w:ind w:firstLine="540"/>
        <w:jc w:val="center"/>
        <w:rPr>
          <w:b/>
        </w:rPr>
      </w:pPr>
      <w:bookmarkStart w:id="5" w:name="_Toc459975980"/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5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6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821C24" w:rsidRDefault="00821C24" w:rsidP="00C76660">
      <w:pPr>
        <w:ind w:firstLine="540"/>
        <w:jc w:val="center"/>
        <w:rPr>
          <w:b/>
        </w:rPr>
      </w:pPr>
    </w:p>
    <w:p w:rsidR="006E5127" w:rsidRDefault="00F60FAC" w:rsidP="00C76660">
      <w:pPr>
        <w:ind w:firstLine="540"/>
        <w:jc w:val="center"/>
        <w:rPr>
          <w:b/>
        </w:rPr>
      </w:pPr>
      <w:r w:rsidRPr="001A6751">
        <w:rPr>
          <w:b/>
        </w:rPr>
        <w:t xml:space="preserve">Для очной формы обучения </w:t>
      </w:r>
    </w:p>
    <w:p w:rsidR="006E5127" w:rsidRPr="001A6751" w:rsidRDefault="006E5127" w:rsidP="00EF4579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F60FAC" w:rsidRPr="001A6751" w:rsidTr="006353A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21110D" w:rsidRDefault="00F60FAC" w:rsidP="007C311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F60FA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F60FAC" w:rsidRPr="001A6751" w:rsidTr="006353A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60FAC" w:rsidRPr="001A6751" w:rsidTr="006353A8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1B32AE" w:rsidRPr="001A6751" w:rsidTr="00797CC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FA2265">
            <w:r w:rsidRPr="00B36233"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150F0C" w:rsidRDefault="001B32AE" w:rsidP="00797CC9">
            <w:pPr>
              <w:shd w:val="clear" w:color="auto" w:fill="FFFFFF"/>
              <w:snapToGrid w:val="0"/>
              <w:ind w:right="134" w:firstLine="5"/>
            </w:pPr>
            <w:r w:rsidRPr="00797CC9"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1B32A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B36233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FA2265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FA2265">
            <w:r w:rsidRPr="00797CC9">
              <w:t>Антагонистические игры: основы теории матричных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9212DE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FA2265">
            <w:r w:rsidRPr="00CD4ED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FA2265">
            <w:r w:rsidRPr="00797CC9">
              <w:t>Антагонистические игры: основные методы нахождения решений игровых задач.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1B32AE">
            <w:pPr>
              <w:jc w:val="center"/>
            </w:pPr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AAB">
            <w:pPr>
              <w:spacing w:line="256" w:lineRule="auto"/>
            </w:pPr>
            <w:r>
              <w:rPr>
                <w:lang w:eastAsia="en-US"/>
              </w:rPr>
              <w:t>Опрос</w:t>
            </w:r>
          </w:p>
        </w:tc>
      </w:tr>
      <w:tr w:rsidR="001B32AE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FA2265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FA2265">
            <w:r w:rsidRPr="00797CC9">
              <w:t>Теория бескоалиционных игр: подходы к принятию решений.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FA2265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FA2265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FA2265">
            <w:r w:rsidRPr="00096088">
              <w:t>Тестирование</w:t>
            </w:r>
          </w:p>
        </w:tc>
      </w:tr>
      <w:tr w:rsidR="001B32AE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21110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150F0C" w:rsidRDefault="001B32AE" w:rsidP="00D3392B">
            <w:pPr>
              <w:shd w:val="clear" w:color="auto" w:fill="FFFFFF"/>
              <w:snapToGrid w:val="0"/>
            </w:pPr>
            <w:r w:rsidRPr="00150F0C">
              <w:t>Кооперативные игры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1B32AE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C7149" w:rsidRDefault="001B32AE" w:rsidP="001B32AE">
            <w:pPr>
              <w:jc w:val="center"/>
            </w:pPr>
            <w:r>
              <w:t>3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1B32AE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05299B">
              <w:t>8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C7149" w:rsidRDefault="001B32AE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10D">
            <w:r w:rsidRPr="00BC7149">
              <w:t>Тестирование</w:t>
            </w:r>
          </w:p>
        </w:tc>
      </w:tr>
      <w:tr w:rsidR="00282BD3" w:rsidRPr="001A6751" w:rsidTr="00282BD3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1407D2" w:rsidRDefault="00282BD3" w:rsidP="0021110D"/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6E5127" w:rsidRDefault="00D3392B" w:rsidP="00282BD3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D3" w:rsidRPr="00282BD3" w:rsidRDefault="00282BD3" w:rsidP="001B32AE">
            <w:pPr>
              <w:jc w:val="center"/>
              <w:rPr>
                <w:b/>
              </w:rPr>
            </w:pPr>
            <w:r w:rsidRPr="00282BD3"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282BD3" w:rsidRDefault="00282BD3" w:rsidP="0021110D">
            <w:pPr>
              <w:rPr>
                <w:b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282BD3" w:rsidRDefault="00282BD3" w:rsidP="0021110D">
            <w:pPr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BD3" w:rsidRPr="001407D2" w:rsidRDefault="00282BD3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D3" w:rsidRPr="006E5127" w:rsidRDefault="00D3392B" w:rsidP="00282BD3">
            <w:pPr>
              <w:rPr>
                <w:b/>
              </w:rPr>
            </w:pPr>
            <w:r w:rsidRPr="00D3392B">
              <w:rPr>
                <w:b/>
              </w:rPr>
              <w:t>Перечень вопросов</w:t>
            </w:r>
          </w:p>
        </w:tc>
      </w:tr>
      <w:tr w:rsidR="00425C03" w:rsidRPr="00425C03" w:rsidTr="0021110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D3392B" w:rsidP="002111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282BD3" w:rsidP="001B32AE">
            <w:pPr>
              <w:rPr>
                <w:b/>
              </w:rPr>
            </w:pPr>
            <w:r>
              <w:rPr>
                <w:b/>
              </w:rPr>
              <w:t>1</w:t>
            </w:r>
            <w:r w:rsidR="001B32AE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1B32AE" w:rsidP="0021110D">
            <w:pPr>
              <w:rPr>
                <w:b/>
              </w:rPr>
            </w:pPr>
            <w:r>
              <w:rPr>
                <w:b/>
              </w:rPr>
              <w:t>1</w:t>
            </w:r>
            <w:r w:rsidR="00282BD3"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1B32AE" w:rsidP="0021110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</w:tr>
    </w:tbl>
    <w:p w:rsidR="00185872" w:rsidRDefault="00185872" w:rsidP="00821C24">
      <w:pPr>
        <w:jc w:val="center"/>
        <w:rPr>
          <w:b/>
        </w:rPr>
      </w:pPr>
    </w:p>
    <w:p w:rsidR="00A22F9C" w:rsidRDefault="00290FA7" w:rsidP="00821C24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821C24" w:rsidRDefault="00821C24" w:rsidP="00821C24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821C24" w:rsidRPr="001A6751" w:rsidTr="00D3392B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821C24" w:rsidRPr="001A6751" w:rsidRDefault="00821C24" w:rsidP="00D3392B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821C24" w:rsidRPr="001A6751" w:rsidRDefault="00821C24" w:rsidP="00D3392B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D3392B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 w:rsidR="00D3392B">
              <w:rPr>
                <w:b/>
                <w:lang w:val="en-US"/>
              </w:rPr>
              <w:t>/</w:t>
            </w:r>
            <w:r w:rsidR="00D3392B">
              <w:rPr>
                <w:b/>
              </w:rPr>
              <w:t>Курс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821C24" w:rsidRPr="007C311C" w:rsidRDefault="00821C24" w:rsidP="00D3392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821C24" w:rsidRPr="001A6751" w:rsidTr="00D3392B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821C24" w:rsidRPr="001A6751" w:rsidTr="00D3392B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21C24" w:rsidRPr="001A6751" w:rsidRDefault="00821C24" w:rsidP="00D3392B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24" w:rsidRPr="001A6751" w:rsidRDefault="00821C24" w:rsidP="00D3392B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 w:rsidRPr="00B3623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150F0C" w:rsidRDefault="001B32AE" w:rsidP="00D3392B">
            <w:pPr>
              <w:shd w:val="clear" w:color="auto" w:fill="FFFFFF"/>
              <w:snapToGrid w:val="0"/>
              <w:ind w:right="134" w:firstLine="5"/>
            </w:pPr>
            <w:r w:rsidRPr="00797CC9">
              <w:t>Введение: задачи принятия решений и анализ сложных экономических явлений как предмет исследований математической теории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B36233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B36233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B36233">
              <w:t>Тестирование</w:t>
            </w: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 w:rsidRPr="00797CC9">
              <w:t>Антагонистические игры: основы теории матричных игр.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>
            <w: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9212DE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9212DE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9212DE">
              <w:t>Тестирование</w:t>
            </w:r>
          </w:p>
        </w:tc>
      </w:tr>
      <w:tr w:rsidR="001B32AE" w:rsidRPr="001A6751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 w:rsidRPr="00CD4ED1"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 w:rsidRPr="00797CC9">
              <w:t>Антагонистические игры: основные методы нахождения решений игровых задач.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CD4ED1" w:rsidRDefault="001B32AE" w:rsidP="00D3392B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CD4ED1" w:rsidRDefault="001B32AE" w:rsidP="00D3392B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211AAB">
            <w:pPr>
              <w:spacing w:line="256" w:lineRule="auto"/>
            </w:pPr>
            <w:r>
              <w:rPr>
                <w:lang w:eastAsia="en-US"/>
              </w:rPr>
              <w:t>Опрос</w:t>
            </w:r>
          </w:p>
        </w:tc>
      </w:tr>
      <w:tr w:rsidR="001B32AE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 w:rsidRPr="00797CC9">
              <w:t>Теория бескоалиционных игр: подходы к принятию решений.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1B32AE">
            <w:pPr>
              <w:jc w:val="center"/>
            </w:pPr>
            <w:r w:rsidRPr="00BB6A19"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16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Pr="00096088" w:rsidRDefault="001B32AE" w:rsidP="00D3392B">
            <w: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2AE" w:rsidRPr="00096088" w:rsidRDefault="001B32AE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AE" w:rsidRDefault="001B32AE" w:rsidP="00D3392B">
            <w:r w:rsidRPr="00096088">
              <w:t>Тестирование</w:t>
            </w:r>
          </w:p>
        </w:tc>
      </w:tr>
      <w:tr w:rsidR="00821C24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821C24" w:rsidP="00D3392B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150F0C" w:rsidRDefault="00821C24" w:rsidP="00D3392B">
            <w:pPr>
              <w:shd w:val="clear" w:color="auto" w:fill="FFFFFF"/>
              <w:snapToGrid w:val="0"/>
            </w:pPr>
            <w:r w:rsidRPr="00150F0C">
              <w:t>Кооперативные игры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1B32AE" w:rsidP="00D3392B"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821C24" w:rsidP="00D3392B">
            <w: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C24" w:rsidRPr="00BC7149" w:rsidRDefault="00091CA0" w:rsidP="00D3392B">
            <w: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BC7149" w:rsidRDefault="00821C24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4" w:rsidRDefault="00821C24" w:rsidP="00D3392B">
            <w:r w:rsidRPr="00BC7149">
              <w:t>Тестирование</w:t>
            </w:r>
          </w:p>
        </w:tc>
      </w:tr>
      <w:tr w:rsidR="00D3392B" w:rsidRPr="001A6751" w:rsidTr="00D3392B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92B" w:rsidRPr="001407D2" w:rsidRDefault="00D3392B" w:rsidP="00D3392B"/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2AE" w:rsidRDefault="001B32AE" w:rsidP="00D3392B">
            <w:pPr>
              <w:rPr>
                <w:b/>
              </w:rPr>
            </w:pPr>
          </w:p>
          <w:p w:rsidR="00D3392B" w:rsidRPr="006E5127" w:rsidRDefault="00D3392B" w:rsidP="00D3392B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92B" w:rsidRPr="00282BD3" w:rsidRDefault="00D3392B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282BD3" w:rsidRDefault="00D3392B" w:rsidP="00D339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282BD3" w:rsidRDefault="00D3392B" w:rsidP="00D3392B">
            <w:pPr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92B" w:rsidRPr="001407D2" w:rsidRDefault="00D3392B" w:rsidP="00D3392B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B" w:rsidRPr="006E5127" w:rsidRDefault="00D3392B" w:rsidP="00D339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вопросов</w:t>
            </w:r>
          </w:p>
        </w:tc>
      </w:tr>
      <w:tr w:rsidR="00821C24" w:rsidRPr="00425C03" w:rsidTr="00D3392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D3392B" w:rsidP="00D3392B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4" w:rsidRPr="00425C03" w:rsidRDefault="00821C24" w:rsidP="00D3392B">
            <w:pPr>
              <w:rPr>
                <w:b/>
              </w:rPr>
            </w:pPr>
          </w:p>
        </w:tc>
      </w:tr>
    </w:tbl>
    <w:p w:rsidR="00A22F9C" w:rsidRDefault="00A22F9C" w:rsidP="00EF4579">
      <w:pPr>
        <w:jc w:val="center"/>
        <w:rPr>
          <w:b/>
        </w:rPr>
      </w:pPr>
    </w:p>
    <w:bookmarkEnd w:id="6"/>
    <w:p w:rsidR="00E14462" w:rsidRPr="001A6751" w:rsidRDefault="00E14462" w:rsidP="00E14462">
      <w:pPr>
        <w:ind w:firstLine="540"/>
        <w:jc w:val="center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bCs/>
          <w:i/>
        </w:rPr>
      </w:pPr>
      <w:bookmarkStart w:id="7" w:name="_Toc459975983"/>
      <w:r w:rsidRPr="00150F0C">
        <w:rPr>
          <w:b/>
          <w:i/>
        </w:rPr>
        <w:t xml:space="preserve">Тема 1. </w:t>
      </w:r>
      <w:r w:rsidRPr="00150F0C">
        <w:rPr>
          <w:b/>
          <w:bCs/>
          <w:i/>
        </w:rPr>
        <w:t>З</w:t>
      </w:r>
      <w:r w:rsidRPr="00150F0C">
        <w:rPr>
          <w:b/>
          <w:bCs/>
          <w:i/>
          <w:spacing w:val="-8"/>
        </w:rPr>
        <w:t>адачи принятия решений и анализ сложных эко</w:t>
      </w:r>
      <w:r w:rsidRPr="00150F0C">
        <w:rPr>
          <w:b/>
          <w:bCs/>
          <w:i/>
          <w:spacing w:val="-7"/>
        </w:rPr>
        <w:t xml:space="preserve">номических явлений как предмет исследований математической теории </w:t>
      </w:r>
      <w:r w:rsidR="00E37C45">
        <w:rPr>
          <w:b/>
          <w:bCs/>
          <w:i/>
        </w:rPr>
        <w:t>игр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rPr>
          <w:spacing w:val="-10"/>
        </w:rPr>
        <w:t>Многосторонность интересов в процессе исследования, моделирова</w:t>
      </w:r>
      <w:r w:rsidRPr="00150F0C">
        <w:rPr>
          <w:spacing w:val="-9"/>
        </w:rPr>
        <w:t>ния и управления в экономике. Задачи многокритериальной оптими</w:t>
      </w:r>
      <w:r w:rsidRPr="00150F0C">
        <w:t xml:space="preserve">зации. </w:t>
      </w:r>
      <w:r w:rsidRPr="00150F0C">
        <w:rPr>
          <w:spacing w:val="-7"/>
        </w:rPr>
        <w:t xml:space="preserve">Основные определения и положения математической теории игр. </w:t>
      </w:r>
      <w:r w:rsidRPr="00150F0C">
        <w:rPr>
          <w:spacing w:val="-10"/>
        </w:rPr>
        <w:t>Общая математическая модель игры, понятия участников игры, стра</w:t>
      </w:r>
      <w:r w:rsidRPr="00150F0C">
        <w:t>тегий, функций выигрыша.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rPr>
          <w:spacing w:val="-10"/>
        </w:rPr>
        <w:t>1. Классификация игр, проблематика математической теории игр и об</w:t>
      </w:r>
      <w:r w:rsidRPr="00150F0C">
        <w:t>щие сведения о методах их решения.</w:t>
      </w:r>
    </w:p>
    <w:p w:rsidR="0056095D" w:rsidRPr="00150F0C" w:rsidRDefault="0056095D" w:rsidP="0056095D">
      <w:pPr>
        <w:shd w:val="clear" w:color="auto" w:fill="FFFFFF"/>
        <w:tabs>
          <w:tab w:val="left" w:pos="1224"/>
        </w:tabs>
        <w:ind w:firstLine="709"/>
        <w:jc w:val="both"/>
      </w:pPr>
      <w:r w:rsidRPr="00150F0C">
        <w:t xml:space="preserve">2. </w:t>
      </w:r>
      <w:r w:rsidRPr="00150F0C">
        <w:rPr>
          <w:spacing w:val="-8"/>
        </w:rPr>
        <w:t xml:space="preserve">Составление математических моделей прикладных задач из области экономики, менеджмента, военного дела, связи и других с позиций </w:t>
      </w:r>
      <w:r w:rsidRPr="00150F0C">
        <w:t>теории игр.</w:t>
      </w: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i/>
        </w:rPr>
      </w:pPr>
    </w:p>
    <w:p w:rsidR="0056095D" w:rsidRPr="00150F0C" w:rsidRDefault="0056095D" w:rsidP="0056095D">
      <w:pPr>
        <w:shd w:val="clear" w:color="auto" w:fill="FFFFFF"/>
        <w:ind w:firstLine="709"/>
        <w:jc w:val="center"/>
        <w:rPr>
          <w:b/>
          <w:bCs/>
          <w:i/>
          <w:spacing w:val="-9"/>
        </w:rPr>
      </w:pPr>
      <w:r w:rsidRPr="00150F0C">
        <w:rPr>
          <w:b/>
          <w:i/>
        </w:rPr>
        <w:t xml:space="preserve">Тема 2. </w:t>
      </w:r>
      <w:r w:rsidRPr="00150F0C">
        <w:rPr>
          <w:b/>
          <w:bCs/>
          <w:i/>
          <w:spacing w:val="-9"/>
        </w:rPr>
        <w:t>Антагонистические иг</w:t>
      </w:r>
      <w:r w:rsidR="00E37C45">
        <w:rPr>
          <w:b/>
          <w:bCs/>
          <w:i/>
          <w:spacing w:val="-9"/>
        </w:rPr>
        <w:t>ры: основы теории матричных игр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ind w:firstLine="709"/>
        <w:jc w:val="both"/>
      </w:pPr>
      <w:r w:rsidRPr="00150F0C">
        <w:rPr>
          <w:spacing w:val="-10"/>
        </w:rPr>
        <w:t>Антагонистические игры (общие понятия). Оптимальность в антаго</w:t>
      </w:r>
      <w:r w:rsidRPr="00150F0C">
        <w:t xml:space="preserve">нистических играх. </w:t>
      </w:r>
      <w:r w:rsidRPr="00150F0C">
        <w:rPr>
          <w:spacing w:val="-8"/>
        </w:rPr>
        <w:t xml:space="preserve">Матричные игры, стратегии и функции выигрыша. Максиминные и </w:t>
      </w:r>
      <w:r w:rsidRPr="00150F0C">
        <w:rPr>
          <w:spacing w:val="-11"/>
        </w:rPr>
        <w:t xml:space="preserve">минимаксные стратегии. Понятие верхней и нижней цены игры, связь </w:t>
      </w:r>
      <w:r w:rsidRPr="00150F0C">
        <w:rPr>
          <w:spacing w:val="-9"/>
        </w:rPr>
        <w:t xml:space="preserve">между ними. Понятие о седловой точке в матричной игре. </w:t>
      </w:r>
      <w:r w:rsidRPr="00150F0C">
        <w:rPr>
          <w:spacing w:val="-8"/>
        </w:rPr>
        <w:t>Некоторые сведения из теории выпуклых функций и множеств. Ус</w:t>
      </w:r>
      <w:r w:rsidRPr="00150F0C">
        <w:rPr>
          <w:spacing w:val="-6"/>
        </w:rPr>
        <w:t>ловия перестановочнос</w:t>
      </w:r>
      <w:r w:rsidR="00E37C45">
        <w:rPr>
          <w:spacing w:val="-6"/>
        </w:rPr>
        <w:t>ти операций максимина и минимак</w:t>
      </w:r>
      <w:r w:rsidRPr="00150F0C">
        <w:rPr>
          <w:spacing w:val="-6"/>
        </w:rPr>
        <w:t>а</w:t>
      </w:r>
      <w:r w:rsidR="00E37C45">
        <w:rPr>
          <w:spacing w:val="-6"/>
        </w:rPr>
        <w:t>.</w:t>
      </w:r>
      <w:r w:rsidRPr="00150F0C">
        <w:rPr>
          <w:spacing w:val="-6"/>
        </w:rPr>
        <w:t xml:space="preserve"> Теоре</w:t>
      </w:r>
      <w:r w:rsidRPr="00150F0C">
        <w:t xml:space="preserve">мы отделимости выпуклых множеств. </w:t>
      </w:r>
      <w:r w:rsidRPr="00150F0C">
        <w:rPr>
          <w:spacing w:val="-9"/>
        </w:rPr>
        <w:t xml:space="preserve">Смешанное расширение матричной игры. Понятия о смешанных стратегиях. Математическое ожидание выигрыша. Существование решения матричной игры в классе смешанных стратегий. Теорема о </w:t>
      </w:r>
      <w:r w:rsidRPr="00150F0C">
        <w:t>минимаксе. Цена игры.</w:t>
      </w:r>
    </w:p>
    <w:p w:rsidR="0056095D" w:rsidRPr="00150F0C" w:rsidRDefault="0056095D" w:rsidP="0056095D">
      <w:pPr>
        <w:ind w:firstLine="709"/>
        <w:jc w:val="both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 xml:space="preserve">Существование решения матричной игры в классе смешанных стратегий. Теорема о </w:t>
      </w:r>
      <w:r w:rsidRPr="00150F0C">
        <w:rPr>
          <w:rFonts w:ascii="Times New Roman" w:hAnsi="Times New Roman" w:cs="Times New Roman"/>
          <w:sz w:val="24"/>
          <w:szCs w:val="24"/>
        </w:rPr>
        <w:t>минимаксе. Цена игры.</w:t>
      </w:r>
    </w:p>
    <w:p w:rsidR="0056095D" w:rsidRPr="00150F0C" w:rsidRDefault="0056095D" w:rsidP="0056095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50F0C">
        <w:rPr>
          <w:rFonts w:ascii="Times New Roman" w:hAnsi="Times New Roman" w:cs="Times New Roman"/>
          <w:spacing w:val="-10"/>
          <w:sz w:val="24"/>
          <w:szCs w:val="24"/>
        </w:rPr>
        <w:t>Свойства оптимальных стратегий и цены игры. Доминирование стра</w:t>
      </w:r>
      <w:r w:rsidRPr="00150F0C">
        <w:rPr>
          <w:rFonts w:ascii="Times New Roman" w:hAnsi="Times New Roman" w:cs="Times New Roman"/>
          <w:sz w:val="24"/>
          <w:szCs w:val="24"/>
        </w:rPr>
        <w:t>тегий. Вполне смешанные и симметричные игры</w:t>
      </w:r>
    </w:p>
    <w:p w:rsidR="0056095D" w:rsidRPr="00150F0C" w:rsidRDefault="0056095D" w:rsidP="0056095D">
      <w:pPr>
        <w:ind w:firstLine="709"/>
        <w:jc w:val="both"/>
      </w:pPr>
    </w:p>
    <w:p w:rsidR="0056095D" w:rsidRPr="00150F0C" w:rsidRDefault="00E37C45" w:rsidP="0056095D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Тема3. </w:t>
      </w:r>
      <w:r w:rsidR="0056095D" w:rsidRPr="00150F0C">
        <w:rPr>
          <w:b/>
          <w:bCs/>
          <w:i/>
          <w:spacing w:val="-6"/>
        </w:rPr>
        <w:t>Антагонист</w:t>
      </w:r>
      <w:r>
        <w:rPr>
          <w:b/>
          <w:bCs/>
          <w:i/>
          <w:spacing w:val="-6"/>
        </w:rPr>
        <w:t>ические игры: основные методы</w:t>
      </w:r>
      <w:r w:rsidR="0056095D" w:rsidRPr="00150F0C">
        <w:rPr>
          <w:b/>
          <w:bCs/>
          <w:i/>
          <w:spacing w:val="-6"/>
        </w:rPr>
        <w:t xml:space="preserve"> нахождения </w:t>
      </w:r>
      <w:r>
        <w:rPr>
          <w:b/>
          <w:bCs/>
          <w:i/>
        </w:rPr>
        <w:t>решений игровых задач</w:t>
      </w:r>
    </w:p>
    <w:p w:rsidR="0056095D" w:rsidRPr="00150F0C" w:rsidRDefault="0056095D" w:rsidP="0056095D">
      <w:pPr>
        <w:shd w:val="clear" w:color="auto" w:fill="FFFFFF"/>
        <w:ind w:firstLine="709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tabs>
          <w:tab w:val="left" w:pos="1238"/>
        </w:tabs>
        <w:ind w:firstLine="709"/>
        <w:jc w:val="both"/>
      </w:pPr>
      <w:r w:rsidRPr="00150F0C">
        <w:rPr>
          <w:spacing w:val="-8"/>
        </w:rPr>
        <w:lastRenderedPageBreak/>
        <w:t xml:space="preserve">Нахождение седловых точек в чистых стратегиях. Необходимые и </w:t>
      </w:r>
      <w:r w:rsidRPr="00150F0C">
        <w:rPr>
          <w:spacing w:val="-9"/>
        </w:rPr>
        <w:t xml:space="preserve">достаточные условия оптимальности в прямоугольных (матричных) </w:t>
      </w:r>
      <w:r w:rsidRPr="00150F0C">
        <w:t xml:space="preserve">играх. </w:t>
      </w:r>
      <w:r w:rsidRPr="00150F0C">
        <w:rPr>
          <w:spacing w:val="-10"/>
        </w:rPr>
        <w:t>Решение систем линейных неравенств с использованием свойств оп</w:t>
      </w:r>
      <w:r w:rsidRPr="00150F0C">
        <w:t>тимальных смешанных стратегий.</w:t>
      </w:r>
    </w:p>
    <w:p w:rsidR="0056095D" w:rsidRPr="00150F0C" w:rsidRDefault="0056095D" w:rsidP="0056095D">
      <w:pPr>
        <w:shd w:val="clear" w:color="auto" w:fill="FFFFFF"/>
        <w:ind w:firstLine="709"/>
        <w:jc w:val="both"/>
      </w:pPr>
      <w:r w:rsidRPr="00150F0C">
        <w:rPr>
          <w:spacing w:val="-8"/>
        </w:rPr>
        <w:t>Редуцирование основных платежных матриц на основе свойств пре</w:t>
      </w:r>
      <w:r w:rsidRPr="00150F0C">
        <w:t xml:space="preserve">восходства стратегий. </w:t>
      </w:r>
      <w:r w:rsidRPr="00150F0C">
        <w:rPr>
          <w:spacing w:val="-8"/>
        </w:rPr>
        <w:t xml:space="preserve">Понятие об эквивалентных матричных играх. Бинарное отношение </w:t>
      </w:r>
      <w:r w:rsidRPr="00150F0C">
        <w:rPr>
          <w:spacing w:val="-10"/>
        </w:rPr>
        <w:t>эквивалентности на множестве матричных игр, классы эквивалентно</w:t>
      </w:r>
      <w:r w:rsidRPr="00150F0C">
        <w:t>сти.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10"/>
          <w:sz w:val="24"/>
          <w:szCs w:val="24"/>
        </w:rPr>
        <w:t>Решение систем линейных неравенств с использованием свойств оп</w:t>
      </w:r>
      <w:r w:rsidRPr="00150F0C">
        <w:rPr>
          <w:rFonts w:ascii="Times New Roman" w:hAnsi="Times New Roman" w:cs="Times New Roman"/>
          <w:sz w:val="24"/>
          <w:szCs w:val="24"/>
        </w:rPr>
        <w:t>тимальных смешанных стратегий.</w:t>
      </w:r>
    </w:p>
    <w:p w:rsidR="0056095D" w:rsidRPr="00150F0C" w:rsidRDefault="0056095D" w:rsidP="0056095D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 xml:space="preserve">Итеративные методы решения матричных игр. Метод Брауна-фон </w:t>
      </w:r>
      <w:r w:rsidRPr="00150F0C">
        <w:rPr>
          <w:rFonts w:ascii="Times New Roman" w:hAnsi="Times New Roman" w:cs="Times New Roman"/>
          <w:spacing w:val="-10"/>
          <w:sz w:val="24"/>
          <w:szCs w:val="24"/>
        </w:rPr>
        <w:t xml:space="preserve">Неймана </w:t>
      </w:r>
      <w:r w:rsidRPr="00150F0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и </w:t>
      </w:r>
      <w:r w:rsidRPr="00150F0C">
        <w:rPr>
          <w:rFonts w:ascii="Times New Roman" w:hAnsi="Times New Roman" w:cs="Times New Roman"/>
          <w:spacing w:val="-10"/>
          <w:sz w:val="24"/>
          <w:szCs w:val="24"/>
        </w:rPr>
        <w:t>метод Робинсона (фиктивного разыгрывания).</w:t>
      </w:r>
    </w:p>
    <w:p w:rsidR="0056095D" w:rsidRPr="00150F0C" w:rsidRDefault="0056095D" w:rsidP="0056095D">
      <w:pPr>
        <w:shd w:val="clear" w:color="auto" w:fill="FFFFFF"/>
        <w:ind w:firstLine="709"/>
        <w:jc w:val="center"/>
      </w:pPr>
    </w:p>
    <w:p w:rsidR="0056095D" w:rsidRPr="00150F0C" w:rsidRDefault="00E37C45" w:rsidP="0056095D">
      <w:pPr>
        <w:shd w:val="clear" w:color="auto" w:fill="FFFFFF"/>
        <w:ind w:firstLine="709"/>
        <w:jc w:val="center"/>
        <w:rPr>
          <w:b/>
          <w:bCs/>
          <w:i/>
        </w:rPr>
      </w:pPr>
      <w:r>
        <w:rPr>
          <w:b/>
          <w:i/>
        </w:rPr>
        <w:t xml:space="preserve">Тема 4. </w:t>
      </w:r>
      <w:r w:rsidR="0056095D" w:rsidRPr="00150F0C">
        <w:rPr>
          <w:b/>
          <w:bCs/>
          <w:i/>
          <w:spacing w:val="-7"/>
        </w:rPr>
        <w:t>Теория бескоалиционных игр: подходы к принятию реше</w:t>
      </w:r>
      <w:r>
        <w:rPr>
          <w:b/>
          <w:bCs/>
          <w:i/>
        </w:rPr>
        <w:t>ний</w:t>
      </w:r>
    </w:p>
    <w:p w:rsidR="0056095D" w:rsidRPr="00150F0C" w:rsidRDefault="0056095D" w:rsidP="0056095D">
      <w:pPr>
        <w:ind w:firstLine="709"/>
        <w:jc w:val="center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shd w:val="clear" w:color="auto" w:fill="FFFFFF"/>
        <w:tabs>
          <w:tab w:val="left" w:pos="1229"/>
        </w:tabs>
        <w:ind w:firstLine="709"/>
        <w:jc w:val="both"/>
      </w:pPr>
      <w:r w:rsidRPr="00150F0C">
        <w:rPr>
          <w:spacing w:val="-10"/>
        </w:rPr>
        <w:t>Понятие о бескоалиционной игре в нормальной форме. Основные со</w:t>
      </w:r>
      <w:r w:rsidRPr="00150F0C">
        <w:rPr>
          <w:spacing w:val="-11"/>
        </w:rPr>
        <w:t>отношения между бескоалиционными играми. Оптимальность в бес</w:t>
      </w:r>
      <w:r w:rsidRPr="00150F0C">
        <w:t xml:space="preserve">коалиционной игре. </w:t>
      </w:r>
      <w:r w:rsidRPr="00150F0C">
        <w:rPr>
          <w:spacing w:val="-7"/>
        </w:rPr>
        <w:t>Смешанное расширение бескоалиционной игры. Равновесие по Нэ</w:t>
      </w:r>
      <w:r w:rsidRPr="00150F0C">
        <w:rPr>
          <w:spacing w:val="-8"/>
        </w:rPr>
        <w:t>шу. Теорема Нэша. Свойства ситуаций равновесия. Ситуации, оптимальные по Парето. Оптимальность по конусу в за</w:t>
      </w:r>
      <w:r w:rsidRPr="00150F0C">
        <w:t>дачах векторной оптимизации.</w:t>
      </w:r>
    </w:p>
    <w:p w:rsidR="0056095D" w:rsidRPr="00150F0C" w:rsidRDefault="0056095D" w:rsidP="0056095D">
      <w:pPr>
        <w:ind w:firstLine="709"/>
        <w:jc w:val="both"/>
        <w:rPr>
          <w:i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11"/>
          <w:sz w:val="24"/>
          <w:szCs w:val="24"/>
        </w:rPr>
        <w:t>Оптимальность в бес</w:t>
      </w:r>
      <w:r w:rsidRPr="00150F0C">
        <w:rPr>
          <w:rFonts w:ascii="Times New Roman" w:hAnsi="Times New Roman" w:cs="Times New Roman"/>
          <w:sz w:val="24"/>
          <w:szCs w:val="24"/>
        </w:rPr>
        <w:t>коалиционной игре.</w:t>
      </w:r>
    </w:p>
    <w:p w:rsidR="0056095D" w:rsidRPr="00150F0C" w:rsidRDefault="0056095D" w:rsidP="0056095D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8"/>
          <w:sz w:val="24"/>
          <w:szCs w:val="24"/>
        </w:rPr>
        <w:t>Ситуации, оптимальные по Парето</w:t>
      </w:r>
    </w:p>
    <w:p w:rsidR="0056095D" w:rsidRPr="00150F0C" w:rsidRDefault="0056095D" w:rsidP="0056095D">
      <w:pPr>
        <w:ind w:firstLine="709"/>
        <w:jc w:val="center"/>
        <w:rPr>
          <w:b/>
          <w:i/>
        </w:rPr>
      </w:pPr>
    </w:p>
    <w:p w:rsidR="0056095D" w:rsidRPr="00150F0C" w:rsidRDefault="00E37C45" w:rsidP="0056095D">
      <w:pPr>
        <w:ind w:firstLine="709"/>
        <w:jc w:val="center"/>
        <w:rPr>
          <w:b/>
          <w:bCs/>
          <w:i/>
          <w:spacing w:val="-5"/>
        </w:rPr>
      </w:pPr>
      <w:r>
        <w:rPr>
          <w:b/>
          <w:i/>
        </w:rPr>
        <w:t xml:space="preserve">Тема 5. </w:t>
      </w:r>
      <w:r>
        <w:rPr>
          <w:b/>
          <w:bCs/>
          <w:i/>
          <w:spacing w:val="-5"/>
        </w:rPr>
        <w:t>Кооперативные игры</w:t>
      </w:r>
    </w:p>
    <w:p w:rsidR="0056095D" w:rsidRPr="00150F0C" w:rsidRDefault="0056095D" w:rsidP="0056095D">
      <w:pPr>
        <w:shd w:val="clear" w:color="auto" w:fill="FFFFFF"/>
        <w:ind w:firstLine="709"/>
        <w:rPr>
          <w:b/>
          <w:u w:val="single"/>
        </w:rPr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лекционного курса</w:t>
      </w:r>
    </w:p>
    <w:p w:rsidR="0056095D" w:rsidRPr="00150F0C" w:rsidRDefault="0056095D" w:rsidP="0056095D">
      <w:pPr>
        <w:shd w:val="clear" w:color="auto" w:fill="FFFFFF"/>
        <w:ind w:firstLine="709"/>
        <w:jc w:val="both"/>
      </w:pPr>
      <w:r w:rsidRPr="00150F0C">
        <w:rPr>
          <w:spacing w:val="-8"/>
        </w:rPr>
        <w:t xml:space="preserve">Классическая теория характеристических функций коалиционной (кооперативной) игры. Абстрактные характеристические функции и </w:t>
      </w:r>
      <w:r w:rsidRPr="00150F0C">
        <w:rPr>
          <w:spacing w:val="-9"/>
        </w:rPr>
        <w:t xml:space="preserve">их реализация в конкретных примерах экономических моделей. </w:t>
      </w:r>
      <w:r w:rsidRPr="00150F0C">
        <w:rPr>
          <w:spacing w:val="-8"/>
        </w:rPr>
        <w:t>Свойства характеристических функций игры. Стратегическая эквива</w:t>
      </w:r>
      <w:r w:rsidRPr="00150F0C">
        <w:rPr>
          <w:spacing w:val="-9"/>
        </w:rPr>
        <w:t>лентность. Приведение игры к редуцированной "0-1" форме. Существенные и несущественные игры. Классификация коалицион</w:t>
      </w:r>
      <w:r w:rsidRPr="00150F0C">
        <w:t>ных игр двух и трех лиц.</w:t>
      </w:r>
    </w:p>
    <w:p w:rsidR="0056095D" w:rsidRPr="00150F0C" w:rsidRDefault="0056095D" w:rsidP="0056095D">
      <w:pPr>
        <w:ind w:firstLine="709"/>
      </w:pPr>
    </w:p>
    <w:p w:rsidR="0056095D" w:rsidRPr="00150F0C" w:rsidRDefault="0056095D" w:rsidP="0056095D">
      <w:pPr>
        <w:ind w:firstLine="709"/>
        <w:jc w:val="both"/>
        <w:rPr>
          <w:i/>
        </w:rPr>
      </w:pPr>
      <w:r w:rsidRPr="00150F0C">
        <w:rPr>
          <w:i/>
        </w:rPr>
        <w:t>Содержание практических занятий</w:t>
      </w:r>
    </w:p>
    <w:p w:rsidR="0056095D" w:rsidRPr="00150F0C" w:rsidRDefault="0056095D" w:rsidP="0056095D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pacing w:val="-9"/>
          <w:sz w:val="24"/>
          <w:szCs w:val="24"/>
        </w:rPr>
      </w:pPr>
      <w:r w:rsidRPr="00150F0C">
        <w:rPr>
          <w:rFonts w:ascii="Times New Roman" w:hAnsi="Times New Roman" w:cs="Times New Roman"/>
          <w:spacing w:val="-8"/>
          <w:sz w:val="24"/>
          <w:szCs w:val="24"/>
        </w:rPr>
        <w:t xml:space="preserve">Абстрактные характеристические функции и </w:t>
      </w:r>
      <w:r w:rsidRPr="00150F0C">
        <w:rPr>
          <w:rFonts w:ascii="Times New Roman" w:hAnsi="Times New Roman" w:cs="Times New Roman"/>
          <w:spacing w:val="-9"/>
          <w:sz w:val="24"/>
          <w:szCs w:val="24"/>
        </w:rPr>
        <w:t>их реализация в конкретных примерах экономических моделей.</w:t>
      </w:r>
    </w:p>
    <w:p w:rsidR="0056095D" w:rsidRPr="00150F0C" w:rsidRDefault="0056095D" w:rsidP="0056095D">
      <w:pPr>
        <w:pStyle w:val="a7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F0C">
        <w:rPr>
          <w:rFonts w:ascii="Times New Roman" w:hAnsi="Times New Roman" w:cs="Times New Roman"/>
          <w:spacing w:val="-9"/>
          <w:sz w:val="24"/>
          <w:szCs w:val="24"/>
        </w:rPr>
        <w:t>Существенные и несущественные игры.</w:t>
      </w:r>
    </w:p>
    <w:p w:rsidR="00C20DFA" w:rsidRDefault="00C20DFA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1A6751" w:rsidRDefault="00BC49B7" w:rsidP="00EF4579">
      <w:pPr>
        <w:ind w:firstLine="540"/>
        <w:jc w:val="center"/>
      </w:pP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45009" w:rsidRPr="007D7AF4" w:rsidRDefault="00845009" w:rsidP="00845009">
      <w:pPr>
        <w:ind w:right="-5" w:firstLine="567"/>
        <w:jc w:val="both"/>
      </w:pPr>
      <w:r w:rsidRPr="007D7AF4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</w:t>
      </w:r>
      <w:r w:rsidRPr="007D7AF4">
        <w:lastRenderedPageBreak/>
        <w:t>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45009" w:rsidRPr="007D7AF4" w:rsidRDefault="00845009" w:rsidP="00845009">
      <w:pPr>
        <w:ind w:right="-5" w:firstLine="567"/>
        <w:jc w:val="both"/>
      </w:pPr>
      <w:r w:rsidRPr="007D7AF4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45009" w:rsidRPr="001A6751" w:rsidRDefault="00845009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845009" w:rsidRPr="007D7AF4" w:rsidRDefault="003D2261" w:rsidP="00845009">
      <w:pPr>
        <w:ind w:right="-5" w:firstLine="567"/>
        <w:jc w:val="both"/>
        <w:rPr>
          <w:sz w:val="28"/>
        </w:rPr>
      </w:pPr>
      <w:r w:rsidRPr="001A6751">
        <w:t xml:space="preserve">Фонд оценочных средств оформлен в виде приложения к рабочей программе дисциплины </w:t>
      </w:r>
      <w:r w:rsidR="00845009" w:rsidRPr="007D7AF4">
        <w:t>«Теория</w:t>
      </w:r>
      <w:r w:rsidR="006B7407">
        <w:t xml:space="preserve"> игр</w:t>
      </w:r>
      <w:r w:rsidR="00845009" w:rsidRPr="007D7AF4">
        <w:rPr>
          <w:sz w:val="28"/>
        </w:rPr>
        <w:t>».</w:t>
      </w:r>
    </w:p>
    <w:p w:rsidR="00BE544A" w:rsidRDefault="00BE544A" w:rsidP="00946A5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946A5C" w:rsidRDefault="00946A5C" w:rsidP="00946A5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8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946A5C" w:rsidRPr="003514E4" w:rsidRDefault="00946A5C" w:rsidP="00845009">
      <w:pPr>
        <w:ind w:right="-5" w:firstLine="567"/>
        <w:jc w:val="both"/>
        <w:rPr>
          <w:b/>
        </w:rPr>
      </w:pPr>
    </w:p>
    <w:p w:rsidR="006B7407" w:rsidRPr="003514E4" w:rsidRDefault="006B7407" w:rsidP="006B7407">
      <w:pPr>
        <w:ind w:firstLine="709"/>
        <w:jc w:val="center"/>
      </w:pPr>
      <w:r w:rsidRPr="003514E4">
        <w:rPr>
          <w:b/>
        </w:rPr>
        <w:t>7.1. Основная учебная литература</w:t>
      </w:r>
    </w:p>
    <w:p w:rsidR="006B7407" w:rsidRPr="003514E4" w:rsidRDefault="006B7407" w:rsidP="006B7407">
      <w:pPr>
        <w:ind w:firstLine="709"/>
        <w:jc w:val="both"/>
      </w:pP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Салмина, Н. Ю. Теория игр [Электронный ресурс] : учебное пособие / Н. Ю. Салмина. — Электрон. текстовые данные. — Томск : Томский государственный университет систем управления и радиоэлектроники, Эль Контент, 2015. — 107 c. — 2227-8397. — Режим доступа: http://www.iprbookshop.ru/69994.html</w:t>
      </w: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Дубина, И. Н. Основы теории игр и ее приложения в экономике и менеджменте [Электронный ресурс] : учебное пособие / И. Н. Дубина. — Электрон. текстовые данные. — Саратов : Вузовское образование, 2018. — 260 c. — 978-5-4487-0269-3. — Режим доступа: http://www.iprbookshop.ru/76239.html</w:t>
      </w:r>
    </w:p>
    <w:p w:rsidR="007610B9" w:rsidRPr="003514E4" w:rsidRDefault="007610B9" w:rsidP="007610B9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hd w:val="clear" w:color="auto" w:fill="FCFCFC"/>
        </w:rPr>
      </w:pPr>
      <w:r w:rsidRPr="003514E4">
        <w:rPr>
          <w:shd w:val="clear" w:color="auto" w:fill="FCFCFC"/>
        </w:rPr>
        <w:t>Прокофьева, С. И. Основы теории игр [Электронный ресурс] : учебное пособие / С. И. Прокофьева, Э. Е. Пак. — 2-е изд. — Электрон. текстовые данные. — СПб. : Санкт-Петербургский государственный архитектурно-строительный университет, ЭБС АСВ, 2017. — 72 c. — 978-5-9227-0741-1. — Режим доступа: http://www.iprbookshop.ru/74340.html</w:t>
      </w:r>
    </w:p>
    <w:p w:rsidR="006B7407" w:rsidRPr="003514E4" w:rsidRDefault="006B7407" w:rsidP="006B7407">
      <w:pPr>
        <w:ind w:firstLine="709"/>
        <w:jc w:val="both"/>
        <w:rPr>
          <w:b/>
        </w:rPr>
      </w:pPr>
    </w:p>
    <w:p w:rsidR="006B7407" w:rsidRPr="003514E4" w:rsidRDefault="006B7407" w:rsidP="006B7407">
      <w:pPr>
        <w:ind w:firstLine="709"/>
        <w:jc w:val="center"/>
        <w:rPr>
          <w:b/>
        </w:rPr>
      </w:pPr>
      <w:r w:rsidRPr="003514E4">
        <w:rPr>
          <w:b/>
        </w:rPr>
        <w:t>7.2. Дополнительная учебная литература</w:t>
      </w:r>
    </w:p>
    <w:p w:rsidR="006B7407" w:rsidRPr="003514E4" w:rsidRDefault="006B7407" w:rsidP="006B7407">
      <w:pPr>
        <w:ind w:firstLine="709"/>
        <w:jc w:val="center"/>
        <w:rPr>
          <w:b/>
        </w:rPr>
      </w:pPr>
    </w:p>
    <w:p w:rsidR="00CE24BD" w:rsidRPr="003514E4" w:rsidRDefault="00CE24BD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Гадельшина Г.А. Введение в теорию игр [Электронный ресурс]: учебное пособие/ Гадельшина Г.А., Упшинская А.Е., Владимирова И.С.— Электрон. текстовые данные.— Казань: Казанский национальный исследовательский технологический университет, 2014.— 112 c.— Режим доступа: http://www.iprbookshop.ru/61829.html.— ЭБС «IPRbooks»</w:t>
      </w:r>
    </w:p>
    <w:p w:rsidR="007610B9" w:rsidRPr="003514E4" w:rsidRDefault="007610B9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Дубина, И. Н. Модели теории игр для анализа креативно-инновационной деятельности [Электронный ресурс] : монография / И. Н. Дубина. — Электрон. текстовые данные. — Саратов : Ай Пи Эр Медиа, 2018. — 165 c. — 978-5-4486-0376-1. — Режим доступа: </w:t>
      </w:r>
      <w:hyperlink r:id="rId9" w:history="1">
        <w:r w:rsidR="00C2344F" w:rsidRPr="003514E4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  <w:shd w:val="clear" w:color="auto" w:fill="FCFCFC"/>
            <w:lang w:eastAsia="ru-RU"/>
          </w:rPr>
          <w:t>http://www.iprbookshop.ru/76238.html</w:t>
        </w:r>
      </w:hyperlink>
      <w:r w:rsidRPr="003514E4">
        <w:rPr>
          <w:rFonts w:ascii="Times New Roman" w:hAnsi="Times New Roman" w:cs="Times New Roman"/>
          <w:sz w:val="24"/>
          <w:szCs w:val="24"/>
        </w:rPr>
        <w:t>.</w:t>
      </w:r>
    </w:p>
    <w:p w:rsidR="00C2344F" w:rsidRPr="003514E4" w:rsidRDefault="00C2344F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Кулешова Т.А. Теория игр в принятии оптимальных решений [Электронный ресурс]: учебное пособие/ Кулешова Т.А., Облаухова М.В.— Электрон. текстовые данные.— Новосибирск: Сибирский государственный университет телекоммуникаций и информатики, 2018.— 63 c.— Режим доступа: http://www.iprbookshop.ru/84082.html.— ЭБС «IPRbooks»</w:t>
      </w:r>
    </w:p>
    <w:p w:rsidR="007610B9" w:rsidRPr="003514E4" w:rsidRDefault="007610B9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Литвин, Д. Б. Элементы теории игр и нелинейного программирования [Электронный ресурс] : учебное пособие / Д. Б. Литвин, С. В. Мелешко, И. И. Мамаев. — </w:t>
      </w:r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lastRenderedPageBreak/>
        <w:t xml:space="preserve">Электрон. текстовые данные. — Ставрополь : Ставропольский государственный аграрный университет, Сервисшкола, 2017. — 84 c. — 2227-8397. — Режим доступа: </w:t>
      </w:r>
      <w:hyperlink r:id="rId10" w:history="1">
        <w:r w:rsidR="00F35A2A" w:rsidRPr="003514E4">
          <w:rPr>
            <w:rStyle w:val="a8"/>
            <w:rFonts w:ascii="Times New Roman" w:eastAsiaTheme="minorEastAsia" w:hAnsi="Times New Roman"/>
            <w:color w:val="auto"/>
            <w:sz w:val="24"/>
            <w:szCs w:val="24"/>
            <w:u w:val="none"/>
            <w:shd w:val="clear" w:color="auto" w:fill="FCFCFC"/>
            <w:lang w:eastAsia="ru-RU"/>
          </w:rPr>
          <w:t>http://www.iprbookshop.ru/76072.html</w:t>
        </w:r>
      </w:hyperlink>
      <w:r w:rsidRPr="003514E4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.</w:t>
      </w:r>
    </w:p>
    <w:p w:rsidR="00F35A2A" w:rsidRPr="003514E4" w:rsidRDefault="00F35A2A" w:rsidP="007610B9">
      <w:pPr>
        <w:pStyle w:val="a7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3514E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указания и контрольные задания по дисциплине Теория игр [Электронный ресурс]/ — Электрон. текстовые данные.— М.: Московский технический университет связи и информатики, 2014.— 68 c.— Режим доступа: http://www.iprbookshop.ru/61764.html.— ЭБС «IPRbooks»</w:t>
      </w:r>
    </w:p>
    <w:p w:rsidR="000134E0" w:rsidRPr="003514E4" w:rsidRDefault="000134E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Информационно-правовая система «Консультант+» - договор №2856/АП от 01.11.2007</w:t>
      </w: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Информационно-справочная система «LexPro» - договор б/н от 06.03.2013</w:t>
      </w:r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Официальный интернет-портал базы данных правовой информации </w:t>
      </w:r>
      <w:hyperlink r:id="rId11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http://pravo.gov.ru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http://fgosvo.ru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3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http://www.ict.edu.ru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Научная электронная библиотека </w:t>
      </w:r>
      <w:hyperlink r:id="rId14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http://www.elibrary.ru/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Национальная электронная библиотека </w:t>
      </w:r>
      <w:hyperlink r:id="rId15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http://www.nns.ru/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Электронные ресурсы Российской государственной библиотеки </w:t>
      </w:r>
      <w:hyperlink r:id="rId16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http://www.rsl.ru/ru/root3489/all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http://webofscience.com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http://neicon.ru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Базы данных издательства Springer </w:t>
      </w:r>
      <w:hyperlink r:id="rId19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https://link.springer.com</w:t>
        </w:r>
      </w:hyperlink>
    </w:p>
    <w:p w:rsidR="00185872" w:rsidRPr="00185872" w:rsidRDefault="00185872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Открытые данные государственных органов </w:t>
      </w:r>
      <w:hyperlink r:id="rId20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http://data.gov.ru/</w:t>
        </w:r>
      </w:hyperlink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Автоматизировання библиоте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чная система МАРК (по договору).</w:t>
      </w:r>
    </w:p>
    <w:p w:rsidR="008C56FA" w:rsidRPr="00185872" w:rsidRDefault="009E237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2.</w:t>
      </w:r>
      <w:r w:rsidR="008C56FA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Электронная библиотечная система «IPRbooks» [Электронный ресурс]. – Электрон. дан. – Режим доступ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а : http://www.iprbookshop.ru/.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Интернет-тестирование в сфере образования – http://www.i-exam.ru/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Федеральная служба государственной статистики http://www.gks.ru/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1" w:history="1"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https://www.fedstat.ru/</w:t>
        </w:r>
      </w:hyperlink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Интерактивная витрина данных http://cbsd.gks.ru/# ;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Открытые данные государственных органов http://data.gov.ru/ </w:t>
      </w:r>
      <w:r w:rsidR="00A65A24"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Основные статистические сборники </w:t>
      </w:r>
      <w:hyperlink r:id="rId22" w:history="1">
        <w:r w:rsidR="00A65A24"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http:</w:t>
        </w:r>
        <w:r w:rsidRPr="00185872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/www.gks.ru/wps/wcm/connect/rosstat_main/rosstat/ru/statistics/publications/plan/</w:t>
        </w:r>
      </w:hyperlink>
    </w:p>
    <w:p w:rsidR="008C56FA" w:rsidRPr="00185872" w:rsidRDefault="008C56FA" w:rsidP="00185872">
      <w:pPr>
        <w:pStyle w:val="a7"/>
        <w:numPr>
          <w:ilvl w:val="0"/>
          <w:numId w:val="3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85872">
        <w:rPr>
          <w:rFonts w:ascii="Times New Roman" w:hAnsi="Times New Roman" w:cs="Times New Roman"/>
          <w:sz w:val="24"/>
          <w:szCs w:val="24"/>
          <w:shd w:val="clear" w:color="auto" w:fill="FCFCFC"/>
        </w:rPr>
        <w:t>Статистика Европейского Союза//http://ec.europa.eu/eurostat/.</w:t>
      </w:r>
    </w:p>
    <w:p w:rsidR="005D55DE" w:rsidRPr="001A6751" w:rsidRDefault="005D55DE" w:rsidP="001A6751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Default="00EC5750" w:rsidP="001A6751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Default="00933791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368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Лекция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</w:t>
            </w:r>
            <w:r w:rsidR="003514E4">
              <w:rPr>
                <w:sz w:val="24"/>
                <w:szCs w:val="24"/>
              </w:rPr>
              <w:t>ыводы, формулировки, обобщения.</w:t>
            </w:r>
            <w:r w:rsidRPr="007D7AF4">
              <w:rPr>
                <w:sz w:val="24"/>
                <w:szCs w:val="24"/>
              </w:rPr>
              <w:t xml:space="preserve">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</w:t>
            </w:r>
            <w:r w:rsidRPr="007D7AF4">
              <w:rPr>
                <w:sz w:val="24"/>
                <w:szCs w:val="24"/>
              </w:rPr>
              <w:lastRenderedPageBreak/>
              <w:t>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179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просмотр и проверка выполнения самостоятельной работы преподавателем;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организация самопроверки,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Темау,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497F95" w:rsidRPr="007D7AF4" w:rsidTr="00F56011">
        <w:tc>
          <w:tcPr>
            <w:tcW w:w="3227" w:type="dxa"/>
          </w:tcPr>
          <w:p w:rsidR="00497F95" w:rsidRPr="007D7AF4" w:rsidRDefault="00497F95" w:rsidP="00D073E7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344" w:type="dxa"/>
          </w:tcPr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497F95" w:rsidRPr="007D7AF4" w:rsidRDefault="00497F95" w:rsidP="00D073E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A69B1" w:rsidRPr="007D7AF4" w:rsidTr="00F56011">
        <w:tc>
          <w:tcPr>
            <w:tcW w:w="3227" w:type="dxa"/>
          </w:tcPr>
          <w:p w:rsidR="00EA69B1" w:rsidRPr="007D7AF4" w:rsidRDefault="00EA69B1" w:rsidP="00E37C4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Подготовка к  зачету </w:t>
            </w:r>
          </w:p>
        </w:tc>
        <w:tc>
          <w:tcPr>
            <w:tcW w:w="6344" w:type="dxa"/>
          </w:tcPr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пройденный материал во время </w:t>
            </w:r>
            <w:r w:rsidRPr="007D7AF4">
              <w:rPr>
                <w:sz w:val="24"/>
                <w:szCs w:val="24"/>
              </w:rPr>
              <w:lastRenderedPageBreak/>
              <w:t>практических занятий.</w:t>
            </w:r>
          </w:p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A69B1" w:rsidRPr="007D7AF4" w:rsidRDefault="00EA69B1" w:rsidP="00E37C4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Для успешной сдачи зачета по дисциплине «Теория вероятностей и математическая статистика» студенты должны принимать во внимание, что: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A69B1" w:rsidRPr="007D7AF4" w:rsidRDefault="00EA69B1" w:rsidP="00EA69B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F56011" w:rsidRPr="00F56011" w:rsidRDefault="00F56011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</w:p>
    <w:p w:rsidR="001E5ADA" w:rsidRPr="00A65A24" w:rsidRDefault="008318B7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185872" w:rsidRPr="00FC64A1" w:rsidRDefault="00185872" w:rsidP="00185872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185872" w:rsidRPr="00BF4AC8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85872" w:rsidRPr="00BF4AC8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185872" w:rsidRPr="00FC64A1" w:rsidTr="00A34700">
        <w:tc>
          <w:tcPr>
            <w:tcW w:w="311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185872" w:rsidRPr="00FC64A1" w:rsidRDefault="00185872" w:rsidP="00A3470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185872" w:rsidRDefault="00185872" w:rsidP="00185872"/>
    <w:p w:rsidR="00A65A24" w:rsidRPr="00A65A24" w:rsidRDefault="00A65A24" w:rsidP="009319EF">
      <w:pPr>
        <w:numPr>
          <w:ilvl w:val="2"/>
          <w:numId w:val="3"/>
        </w:numPr>
        <w:suppressAutoHyphens/>
        <w:autoSpaceDE/>
        <w:autoSpaceDN/>
        <w:adjustRightInd/>
        <w:jc w:val="center"/>
        <w:rPr>
          <w:b/>
        </w:rPr>
      </w:pPr>
      <w:r w:rsidRPr="00A65A24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 xml:space="preserve">Для построения эффективного учебного процесса Кафедра </w:t>
      </w:r>
      <w:r w:rsidR="00935678">
        <w:t>финансов и кредита</w:t>
      </w:r>
      <w:r w:rsidRPr="00150F0C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доска;</w:t>
      </w:r>
    </w:p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экран;</w:t>
      </w:r>
    </w:p>
    <w:p w:rsidR="006B7407" w:rsidRPr="00150F0C" w:rsidRDefault="006B7407" w:rsidP="006B740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150F0C">
        <w:rPr>
          <w:bCs/>
        </w:rPr>
        <w:t>- мультимедийный проектор.</w:t>
      </w:r>
    </w:p>
    <w:p w:rsidR="006B7407" w:rsidRPr="00150F0C" w:rsidRDefault="006B7407" w:rsidP="006B740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150F0C">
        <w:t xml:space="preserve">В процессе преподавания используются также специальные ресурсы кабинета экономики (403 ауд.). </w:t>
      </w:r>
    </w:p>
    <w:p w:rsidR="00512FAE" w:rsidRDefault="00512FAE" w:rsidP="0037039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Default="0037039B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7039B" w:rsidRPr="0037039B" w:rsidRDefault="0037039B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9B">
        <w:rPr>
          <w:rFonts w:ascii="Times New Roman" w:hAnsi="Times New Roman" w:cs="Times New Roman"/>
          <w:b/>
          <w:sz w:val="24"/>
          <w:szCs w:val="24"/>
        </w:rPr>
        <w:t>13. Иные сведения и (или) материалы</w:t>
      </w:r>
    </w:p>
    <w:p w:rsidR="0037039B" w:rsidRPr="0037039B" w:rsidRDefault="0037039B" w:rsidP="001A6751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F1235E" w:rsidRDefault="00F1235E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185872" w:rsidRDefault="00823C8F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D7AF4">
        <w:rPr>
          <w:rFonts w:eastAsia="Times New Roman"/>
          <w:b/>
        </w:rPr>
        <w:t>Составитель: Передеряев И.И., к.э.н., доцент ка</w:t>
      </w:r>
      <w:r w:rsidR="00935678">
        <w:rPr>
          <w:rFonts w:eastAsia="Times New Roman"/>
          <w:b/>
        </w:rPr>
        <w:t xml:space="preserve">федры </w:t>
      </w:r>
      <w:r w:rsidR="00580D2A">
        <w:rPr>
          <w:rFonts w:eastAsia="Times New Roman"/>
          <w:b/>
        </w:rPr>
        <w:t>экономики и управления</w:t>
      </w:r>
      <w:r w:rsidR="00935678">
        <w:rPr>
          <w:rFonts w:eastAsia="Times New Roman"/>
          <w:b/>
        </w:rPr>
        <w:t xml:space="preserve"> </w:t>
      </w:r>
      <w:r w:rsidRPr="007D7AF4">
        <w:rPr>
          <w:rFonts w:eastAsia="Times New Roman"/>
          <w:b/>
        </w:rPr>
        <w:lastRenderedPageBreak/>
        <w:t>МПСУ</w:t>
      </w:r>
    </w:p>
    <w:p w:rsidR="00185872" w:rsidRDefault="00185872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185872" w:rsidRPr="009C000E" w:rsidTr="00A34700">
        <w:tc>
          <w:tcPr>
            <w:tcW w:w="534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185872" w:rsidRPr="009C000E" w:rsidRDefault="00185872" w:rsidP="00A34700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185872" w:rsidRPr="009C000E" w:rsidRDefault="00185872" w:rsidP="00A3470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185872" w:rsidRPr="009C000E" w:rsidTr="00A34700"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185872" w:rsidRPr="009C000E" w:rsidTr="00A34700"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185872" w:rsidRPr="009C000E" w:rsidTr="00A34700">
        <w:trPr>
          <w:trHeight w:val="790"/>
        </w:trPr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85872" w:rsidRPr="009C000E" w:rsidRDefault="00185872" w:rsidP="00A34700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185872" w:rsidRPr="009C000E" w:rsidTr="00A34700">
        <w:trPr>
          <w:trHeight w:val="790"/>
        </w:trPr>
        <w:tc>
          <w:tcPr>
            <w:tcW w:w="534" w:type="dxa"/>
            <w:vAlign w:val="center"/>
          </w:tcPr>
          <w:p w:rsidR="00185872" w:rsidRPr="009C000E" w:rsidRDefault="00185872" w:rsidP="0018587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85872" w:rsidRPr="009C000E" w:rsidRDefault="00185872" w:rsidP="00A34700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185872" w:rsidRPr="009C000E" w:rsidRDefault="00185872" w:rsidP="00A34700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185872" w:rsidRPr="009C000E" w:rsidRDefault="00185872" w:rsidP="00A3470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3D5702" w:rsidRPr="009C000E" w:rsidTr="00A34700">
        <w:trPr>
          <w:trHeight w:val="790"/>
        </w:trPr>
        <w:tc>
          <w:tcPr>
            <w:tcW w:w="534" w:type="dxa"/>
            <w:vAlign w:val="center"/>
          </w:tcPr>
          <w:p w:rsidR="003D5702" w:rsidRPr="009C000E" w:rsidRDefault="003D5702" w:rsidP="003D570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D5702" w:rsidRDefault="003D5702" w:rsidP="003D570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3D5702" w:rsidRPr="008F6096" w:rsidRDefault="003D5702" w:rsidP="003D5702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3D5702" w:rsidRPr="008F6096" w:rsidRDefault="003D5702" w:rsidP="003D5702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D5702" w:rsidRPr="009C000E" w:rsidTr="00A34700">
        <w:trPr>
          <w:trHeight w:val="790"/>
        </w:trPr>
        <w:tc>
          <w:tcPr>
            <w:tcW w:w="534" w:type="dxa"/>
            <w:vAlign w:val="center"/>
          </w:tcPr>
          <w:p w:rsidR="003D5702" w:rsidRPr="009C000E" w:rsidRDefault="003D5702" w:rsidP="003D570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D5702" w:rsidRDefault="003D5702" w:rsidP="003D5702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3D5702" w:rsidRDefault="003D5702" w:rsidP="003D5702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3D5702" w:rsidRDefault="003D5702" w:rsidP="003D5702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185872" w:rsidRPr="009C000E" w:rsidRDefault="00185872" w:rsidP="00185872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185872" w:rsidRPr="009C000E" w:rsidSect="003D5702">
      <w:footerReference w:type="default" r:id="rId23"/>
      <w:footerReference w:type="first" r:id="rId24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37" w:rsidRDefault="003C2537" w:rsidP="008B63F1">
      <w:r>
        <w:separator/>
      </w:r>
    </w:p>
  </w:endnote>
  <w:endnote w:type="continuationSeparator" w:id="0">
    <w:p w:rsidR="003C2537" w:rsidRDefault="003C2537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E37C45" w:rsidRDefault="00E37C4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C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45" w:rsidRDefault="00E37C45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37" w:rsidRDefault="003C2537" w:rsidP="008B63F1">
      <w:r>
        <w:separator/>
      </w:r>
    </w:p>
  </w:footnote>
  <w:footnote w:type="continuationSeparator" w:id="0">
    <w:p w:rsidR="003C2537" w:rsidRDefault="003C2537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4BC4458"/>
    <w:multiLevelType w:val="hybridMultilevel"/>
    <w:tmpl w:val="DDF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9D3EF9"/>
    <w:multiLevelType w:val="hybridMultilevel"/>
    <w:tmpl w:val="F8440E88"/>
    <w:lvl w:ilvl="0" w:tplc="7144AF2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79B4576"/>
    <w:multiLevelType w:val="hybridMultilevel"/>
    <w:tmpl w:val="146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BA783A"/>
    <w:multiLevelType w:val="hybridMultilevel"/>
    <w:tmpl w:val="D05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2DC21AFA"/>
    <w:multiLevelType w:val="hybridMultilevel"/>
    <w:tmpl w:val="3EBA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22A23"/>
    <w:multiLevelType w:val="hybridMultilevel"/>
    <w:tmpl w:val="60005D28"/>
    <w:lvl w:ilvl="0" w:tplc="F08C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E2F7B95"/>
    <w:multiLevelType w:val="hybridMultilevel"/>
    <w:tmpl w:val="E4C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0782FE0"/>
    <w:multiLevelType w:val="hybridMultilevel"/>
    <w:tmpl w:val="F4BA3340"/>
    <w:lvl w:ilvl="0" w:tplc="E2009D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D62088"/>
    <w:multiLevelType w:val="hybridMultilevel"/>
    <w:tmpl w:val="67A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5746C2"/>
    <w:multiLevelType w:val="hybridMultilevel"/>
    <w:tmpl w:val="588EA78E"/>
    <w:lvl w:ilvl="0" w:tplc="EB7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330403"/>
    <w:multiLevelType w:val="hybridMultilevel"/>
    <w:tmpl w:val="B5A4F614"/>
    <w:lvl w:ilvl="0" w:tplc="E0E4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4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9E6C54"/>
    <w:multiLevelType w:val="hybridMultilevel"/>
    <w:tmpl w:val="84B477B8"/>
    <w:lvl w:ilvl="0" w:tplc="C1CAF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9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5FE822A2"/>
    <w:multiLevelType w:val="hybridMultilevel"/>
    <w:tmpl w:val="98B858BC"/>
    <w:lvl w:ilvl="0" w:tplc="C2F27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4354BA"/>
    <w:multiLevelType w:val="hybridMultilevel"/>
    <w:tmpl w:val="14402BC4"/>
    <w:lvl w:ilvl="0" w:tplc="4C420F3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4" w15:restartNumberingAfterBreak="0">
    <w:nsid w:val="6DE94D4D"/>
    <w:multiLevelType w:val="hybridMultilevel"/>
    <w:tmpl w:val="A3EC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0"/>
  </w:num>
  <w:num w:numId="4">
    <w:abstractNumId w:val="50"/>
  </w:num>
  <w:num w:numId="5">
    <w:abstractNumId w:val="41"/>
  </w:num>
  <w:num w:numId="6">
    <w:abstractNumId w:val="61"/>
  </w:num>
  <w:num w:numId="7">
    <w:abstractNumId w:val="54"/>
  </w:num>
  <w:num w:numId="8">
    <w:abstractNumId w:val="53"/>
  </w:num>
  <w:num w:numId="9">
    <w:abstractNumId w:val="58"/>
  </w:num>
  <w:num w:numId="10">
    <w:abstractNumId w:val="33"/>
  </w:num>
  <w:num w:numId="11">
    <w:abstractNumId w:val="61"/>
  </w:num>
  <w:num w:numId="12">
    <w:abstractNumId w:val="61"/>
  </w:num>
  <w:num w:numId="13">
    <w:abstractNumId w:val="56"/>
  </w:num>
  <w:num w:numId="14">
    <w:abstractNumId w:val="36"/>
  </w:num>
  <w:num w:numId="15">
    <w:abstractNumId w:val="45"/>
  </w:num>
  <w:num w:numId="16">
    <w:abstractNumId w:val="5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60"/>
  </w:num>
  <w:num w:numId="23">
    <w:abstractNumId w:val="49"/>
  </w:num>
  <w:num w:numId="24">
    <w:abstractNumId w:val="62"/>
  </w:num>
  <w:num w:numId="25">
    <w:abstractNumId w:val="43"/>
  </w:num>
  <w:num w:numId="26">
    <w:abstractNumId w:val="38"/>
  </w:num>
  <w:num w:numId="27">
    <w:abstractNumId w:val="52"/>
  </w:num>
  <w:num w:numId="28">
    <w:abstractNumId w:val="64"/>
  </w:num>
  <w:num w:numId="29">
    <w:abstractNumId w:val="55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57"/>
  </w:num>
  <w:num w:numId="35">
    <w:abstractNumId w:val="46"/>
  </w:num>
  <w:num w:numId="36">
    <w:abstractNumId w:val="48"/>
  </w:num>
  <w:num w:numId="37">
    <w:abstractNumId w:val="42"/>
  </w:num>
  <w:num w:numId="38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2A23"/>
    <w:rsid w:val="000134E0"/>
    <w:rsid w:val="00014F3F"/>
    <w:rsid w:val="00016D21"/>
    <w:rsid w:val="0001759F"/>
    <w:rsid w:val="000218FA"/>
    <w:rsid w:val="00045687"/>
    <w:rsid w:val="00046861"/>
    <w:rsid w:val="0004696D"/>
    <w:rsid w:val="0006097B"/>
    <w:rsid w:val="00063CFC"/>
    <w:rsid w:val="00066FF4"/>
    <w:rsid w:val="00073F81"/>
    <w:rsid w:val="00081DDC"/>
    <w:rsid w:val="00083872"/>
    <w:rsid w:val="0008513E"/>
    <w:rsid w:val="000917AA"/>
    <w:rsid w:val="00091CA0"/>
    <w:rsid w:val="00095307"/>
    <w:rsid w:val="000A1B80"/>
    <w:rsid w:val="000A2144"/>
    <w:rsid w:val="000A7A54"/>
    <w:rsid w:val="000B2583"/>
    <w:rsid w:val="000B36F1"/>
    <w:rsid w:val="000C5A4C"/>
    <w:rsid w:val="000D27CE"/>
    <w:rsid w:val="000D3A60"/>
    <w:rsid w:val="000F5F72"/>
    <w:rsid w:val="000F7F52"/>
    <w:rsid w:val="00107328"/>
    <w:rsid w:val="001141FC"/>
    <w:rsid w:val="001172EF"/>
    <w:rsid w:val="00123789"/>
    <w:rsid w:val="00131541"/>
    <w:rsid w:val="00136761"/>
    <w:rsid w:val="00145A5B"/>
    <w:rsid w:val="00151BED"/>
    <w:rsid w:val="00161D74"/>
    <w:rsid w:val="0016547B"/>
    <w:rsid w:val="00174B31"/>
    <w:rsid w:val="0017581C"/>
    <w:rsid w:val="00182BAC"/>
    <w:rsid w:val="00183E31"/>
    <w:rsid w:val="00185872"/>
    <w:rsid w:val="00195B58"/>
    <w:rsid w:val="001A3AB8"/>
    <w:rsid w:val="001A54B3"/>
    <w:rsid w:val="001A62EB"/>
    <w:rsid w:val="001A6751"/>
    <w:rsid w:val="001B32AE"/>
    <w:rsid w:val="001B57DC"/>
    <w:rsid w:val="001B7D94"/>
    <w:rsid w:val="001D0460"/>
    <w:rsid w:val="001D185E"/>
    <w:rsid w:val="001D2317"/>
    <w:rsid w:val="001E5ADA"/>
    <w:rsid w:val="001F2A1C"/>
    <w:rsid w:val="0020367A"/>
    <w:rsid w:val="0021110D"/>
    <w:rsid w:val="00211AAB"/>
    <w:rsid w:val="00224E74"/>
    <w:rsid w:val="00241A7C"/>
    <w:rsid w:val="00245A6A"/>
    <w:rsid w:val="00266A89"/>
    <w:rsid w:val="002735CA"/>
    <w:rsid w:val="00282BD3"/>
    <w:rsid w:val="00290FA7"/>
    <w:rsid w:val="00291A91"/>
    <w:rsid w:val="00294828"/>
    <w:rsid w:val="002A2044"/>
    <w:rsid w:val="002B21CC"/>
    <w:rsid w:val="002C0B6B"/>
    <w:rsid w:val="002C3B41"/>
    <w:rsid w:val="002C7105"/>
    <w:rsid w:val="002D78E2"/>
    <w:rsid w:val="002E7A18"/>
    <w:rsid w:val="002F4BA4"/>
    <w:rsid w:val="002F7B94"/>
    <w:rsid w:val="00305201"/>
    <w:rsid w:val="00307D3F"/>
    <w:rsid w:val="0031011E"/>
    <w:rsid w:val="00311870"/>
    <w:rsid w:val="00311C6F"/>
    <w:rsid w:val="00317D9E"/>
    <w:rsid w:val="003209EC"/>
    <w:rsid w:val="00326C2A"/>
    <w:rsid w:val="00330BFF"/>
    <w:rsid w:val="00341384"/>
    <w:rsid w:val="003514E4"/>
    <w:rsid w:val="0036055A"/>
    <w:rsid w:val="00361B55"/>
    <w:rsid w:val="00362435"/>
    <w:rsid w:val="0037039B"/>
    <w:rsid w:val="00370CC4"/>
    <w:rsid w:val="003744B1"/>
    <w:rsid w:val="00375FB1"/>
    <w:rsid w:val="00377235"/>
    <w:rsid w:val="00382832"/>
    <w:rsid w:val="0039052F"/>
    <w:rsid w:val="0039386B"/>
    <w:rsid w:val="00394F90"/>
    <w:rsid w:val="003A09B9"/>
    <w:rsid w:val="003A7445"/>
    <w:rsid w:val="003B3602"/>
    <w:rsid w:val="003C09DA"/>
    <w:rsid w:val="003C2537"/>
    <w:rsid w:val="003D00CD"/>
    <w:rsid w:val="003D2261"/>
    <w:rsid w:val="003D47D2"/>
    <w:rsid w:val="003D5702"/>
    <w:rsid w:val="003D5FD0"/>
    <w:rsid w:val="003D6226"/>
    <w:rsid w:val="003D7C72"/>
    <w:rsid w:val="003E5CAE"/>
    <w:rsid w:val="003F1E34"/>
    <w:rsid w:val="0040459F"/>
    <w:rsid w:val="00405A31"/>
    <w:rsid w:val="004112A0"/>
    <w:rsid w:val="0041464D"/>
    <w:rsid w:val="004156A6"/>
    <w:rsid w:val="00423918"/>
    <w:rsid w:val="00425C03"/>
    <w:rsid w:val="00427027"/>
    <w:rsid w:val="00430E23"/>
    <w:rsid w:val="00433ECD"/>
    <w:rsid w:val="00433F54"/>
    <w:rsid w:val="00434ADC"/>
    <w:rsid w:val="0045040D"/>
    <w:rsid w:val="004574B5"/>
    <w:rsid w:val="00457F54"/>
    <w:rsid w:val="00465D7D"/>
    <w:rsid w:val="00477A94"/>
    <w:rsid w:val="00482A34"/>
    <w:rsid w:val="00483A6A"/>
    <w:rsid w:val="00484006"/>
    <w:rsid w:val="00497F95"/>
    <w:rsid w:val="004A63C2"/>
    <w:rsid w:val="004B0727"/>
    <w:rsid w:val="004C69B2"/>
    <w:rsid w:val="004E0D63"/>
    <w:rsid w:val="004F1E4E"/>
    <w:rsid w:val="004F3591"/>
    <w:rsid w:val="004F3FD9"/>
    <w:rsid w:val="00505A63"/>
    <w:rsid w:val="00507905"/>
    <w:rsid w:val="00512FAE"/>
    <w:rsid w:val="00525662"/>
    <w:rsid w:val="0053143F"/>
    <w:rsid w:val="005421F1"/>
    <w:rsid w:val="00542482"/>
    <w:rsid w:val="00542780"/>
    <w:rsid w:val="00544031"/>
    <w:rsid w:val="005511E2"/>
    <w:rsid w:val="00552525"/>
    <w:rsid w:val="005547C2"/>
    <w:rsid w:val="0056095D"/>
    <w:rsid w:val="00566DCB"/>
    <w:rsid w:val="00580D2A"/>
    <w:rsid w:val="00585AD1"/>
    <w:rsid w:val="00587D9E"/>
    <w:rsid w:val="0059498F"/>
    <w:rsid w:val="005968B4"/>
    <w:rsid w:val="005B64B7"/>
    <w:rsid w:val="005D15DE"/>
    <w:rsid w:val="005D2212"/>
    <w:rsid w:val="005D3A15"/>
    <w:rsid w:val="005D55DE"/>
    <w:rsid w:val="005E166A"/>
    <w:rsid w:val="005F02C9"/>
    <w:rsid w:val="005F2BB3"/>
    <w:rsid w:val="00613AF9"/>
    <w:rsid w:val="0062259F"/>
    <w:rsid w:val="0062405A"/>
    <w:rsid w:val="00625065"/>
    <w:rsid w:val="00625251"/>
    <w:rsid w:val="0063073E"/>
    <w:rsid w:val="00631CFD"/>
    <w:rsid w:val="00632623"/>
    <w:rsid w:val="006353A8"/>
    <w:rsid w:val="00643B79"/>
    <w:rsid w:val="00643FA1"/>
    <w:rsid w:val="00647347"/>
    <w:rsid w:val="006514B7"/>
    <w:rsid w:val="00652029"/>
    <w:rsid w:val="00655CE4"/>
    <w:rsid w:val="006611BD"/>
    <w:rsid w:val="00681983"/>
    <w:rsid w:val="00682340"/>
    <w:rsid w:val="006A59A7"/>
    <w:rsid w:val="006B7407"/>
    <w:rsid w:val="006E5127"/>
    <w:rsid w:val="006F2D63"/>
    <w:rsid w:val="00706BBC"/>
    <w:rsid w:val="00716C32"/>
    <w:rsid w:val="00721D49"/>
    <w:rsid w:val="00724DF5"/>
    <w:rsid w:val="00727EF9"/>
    <w:rsid w:val="00736034"/>
    <w:rsid w:val="007411EC"/>
    <w:rsid w:val="00754340"/>
    <w:rsid w:val="007610B9"/>
    <w:rsid w:val="0076334E"/>
    <w:rsid w:val="007728D2"/>
    <w:rsid w:val="00772990"/>
    <w:rsid w:val="00784789"/>
    <w:rsid w:val="00785694"/>
    <w:rsid w:val="00791F0B"/>
    <w:rsid w:val="00797CC9"/>
    <w:rsid w:val="00797F24"/>
    <w:rsid w:val="007B05E1"/>
    <w:rsid w:val="007B0CE5"/>
    <w:rsid w:val="007C311C"/>
    <w:rsid w:val="007D3B96"/>
    <w:rsid w:val="007E21C4"/>
    <w:rsid w:val="007E3D14"/>
    <w:rsid w:val="007F006B"/>
    <w:rsid w:val="007F2F0B"/>
    <w:rsid w:val="007F6EF3"/>
    <w:rsid w:val="007F79E3"/>
    <w:rsid w:val="00814C37"/>
    <w:rsid w:val="00821C24"/>
    <w:rsid w:val="00823C8F"/>
    <w:rsid w:val="008318B7"/>
    <w:rsid w:val="00843ED1"/>
    <w:rsid w:val="00845009"/>
    <w:rsid w:val="00847D7D"/>
    <w:rsid w:val="00850CF8"/>
    <w:rsid w:val="00873918"/>
    <w:rsid w:val="00876F7D"/>
    <w:rsid w:val="00881180"/>
    <w:rsid w:val="008821DC"/>
    <w:rsid w:val="00882C51"/>
    <w:rsid w:val="00890F7F"/>
    <w:rsid w:val="008949B4"/>
    <w:rsid w:val="008960C4"/>
    <w:rsid w:val="008A0F3C"/>
    <w:rsid w:val="008A6FE4"/>
    <w:rsid w:val="008B014C"/>
    <w:rsid w:val="008B54A2"/>
    <w:rsid w:val="008B63F1"/>
    <w:rsid w:val="008B6B6A"/>
    <w:rsid w:val="008C21F5"/>
    <w:rsid w:val="008C56FA"/>
    <w:rsid w:val="008D7563"/>
    <w:rsid w:val="008F2A8F"/>
    <w:rsid w:val="00904ADA"/>
    <w:rsid w:val="00904E82"/>
    <w:rsid w:val="0090772A"/>
    <w:rsid w:val="0091294A"/>
    <w:rsid w:val="00922498"/>
    <w:rsid w:val="009302D5"/>
    <w:rsid w:val="009319EF"/>
    <w:rsid w:val="009323E0"/>
    <w:rsid w:val="00933180"/>
    <w:rsid w:val="00933791"/>
    <w:rsid w:val="00935678"/>
    <w:rsid w:val="00942C8A"/>
    <w:rsid w:val="0094404B"/>
    <w:rsid w:val="00946A5C"/>
    <w:rsid w:val="0095049F"/>
    <w:rsid w:val="00953308"/>
    <w:rsid w:val="00954000"/>
    <w:rsid w:val="00956065"/>
    <w:rsid w:val="00956101"/>
    <w:rsid w:val="00960AC6"/>
    <w:rsid w:val="0096366D"/>
    <w:rsid w:val="00971F87"/>
    <w:rsid w:val="00975FF7"/>
    <w:rsid w:val="00983F6F"/>
    <w:rsid w:val="00984118"/>
    <w:rsid w:val="009B0F30"/>
    <w:rsid w:val="009D51CA"/>
    <w:rsid w:val="009E237A"/>
    <w:rsid w:val="009E51E8"/>
    <w:rsid w:val="009E5AB4"/>
    <w:rsid w:val="00A05200"/>
    <w:rsid w:val="00A22F9C"/>
    <w:rsid w:val="00A234C8"/>
    <w:rsid w:val="00A24593"/>
    <w:rsid w:val="00A36BCE"/>
    <w:rsid w:val="00A37E38"/>
    <w:rsid w:val="00A43E35"/>
    <w:rsid w:val="00A65A24"/>
    <w:rsid w:val="00A76005"/>
    <w:rsid w:val="00A96648"/>
    <w:rsid w:val="00A9745F"/>
    <w:rsid w:val="00AB0D2C"/>
    <w:rsid w:val="00AB1539"/>
    <w:rsid w:val="00AB465F"/>
    <w:rsid w:val="00AB6613"/>
    <w:rsid w:val="00AC6249"/>
    <w:rsid w:val="00AD456D"/>
    <w:rsid w:val="00AE3211"/>
    <w:rsid w:val="00AF5514"/>
    <w:rsid w:val="00B06EE3"/>
    <w:rsid w:val="00B142D5"/>
    <w:rsid w:val="00B147FA"/>
    <w:rsid w:val="00B14937"/>
    <w:rsid w:val="00B23DF1"/>
    <w:rsid w:val="00B3302B"/>
    <w:rsid w:val="00B52069"/>
    <w:rsid w:val="00B62E99"/>
    <w:rsid w:val="00B62FD8"/>
    <w:rsid w:val="00B81B6F"/>
    <w:rsid w:val="00BA2DD7"/>
    <w:rsid w:val="00BA4361"/>
    <w:rsid w:val="00BB24AF"/>
    <w:rsid w:val="00BB4524"/>
    <w:rsid w:val="00BC2592"/>
    <w:rsid w:val="00BC3CD4"/>
    <w:rsid w:val="00BC49B7"/>
    <w:rsid w:val="00BC59B5"/>
    <w:rsid w:val="00BD6A62"/>
    <w:rsid w:val="00BD6D9E"/>
    <w:rsid w:val="00BE09FC"/>
    <w:rsid w:val="00BE544A"/>
    <w:rsid w:val="00BE7870"/>
    <w:rsid w:val="00BF3D76"/>
    <w:rsid w:val="00BF6C8C"/>
    <w:rsid w:val="00C009C2"/>
    <w:rsid w:val="00C04E2D"/>
    <w:rsid w:val="00C10F46"/>
    <w:rsid w:val="00C16841"/>
    <w:rsid w:val="00C20DFA"/>
    <w:rsid w:val="00C2344F"/>
    <w:rsid w:val="00C25B07"/>
    <w:rsid w:val="00C2611D"/>
    <w:rsid w:val="00C26D4D"/>
    <w:rsid w:val="00C30061"/>
    <w:rsid w:val="00C60110"/>
    <w:rsid w:val="00C64E06"/>
    <w:rsid w:val="00C65861"/>
    <w:rsid w:val="00C715A8"/>
    <w:rsid w:val="00C71653"/>
    <w:rsid w:val="00C734EC"/>
    <w:rsid w:val="00C76660"/>
    <w:rsid w:val="00C81251"/>
    <w:rsid w:val="00C82113"/>
    <w:rsid w:val="00C830A8"/>
    <w:rsid w:val="00C8342F"/>
    <w:rsid w:val="00C84320"/>
    <w:rsid w:val="00CE0F35"/>
    <w:rsid w:val="00CE24BD"/>
    <w:rsid w:val="00CE4593"/>
    <w:rsid w:val="00CE5E37"/>
    <w:rsid w:val="00CF27FE"/>
    <w:rsid w:val="00CF61EA"/>
    <w:rsid w:val="00D00841"/>
    <w:rsid w:val="00D073E7"/>
    <w:rsid w:val="00D10E1C"/>
    <w:rsid w:val="00D10FC8"/>
    <w:rsid w:val="00D12731"/>
    <w:rsid w:val="00D13E82"/>
    <w:rsid w:val="00D208FA"/>
    <w:rsid w:val="00D2118A"/>
    <w:rsid w:val="00D3392B"/>
    <w:rsid w:val="00D35353"/>
    <w:rsid w:val="00D3718B"/>
    <w:rsid w:val="00D37829"/>
    <w:rsid w:val="00D4120B"/>
    <w:rsid w:val="00D44C64"/>
    <w:rsid w:val="00D5519F"/>
    <w:rsid w:val="00D6465F"/>
    <w:rsid w:val="00D650C0"/>
    <w:rsid w:val="00D66451"/>
    <w:rsid w:val="00D70BAF"/>
    <w:rsid w:val="00D72650"/>
    <w:rsid w:val="00D72E02"/>
    <w:rsid w:val="00D75363"/>
    <w:rsid w:val="00D8469B"/>
    <w:rsid w:val="00D954D5"/>
    <w:rsid w:val="00DA34D4"/>
    <w:rsid w:val="00DA6268"/>
    <w:rsid w:val="00DA6A14"/>
    <w:rsid w:val="00DC327A"/>
    <w:rsid w:val="00DD3B9F"/>
    <w:rsid w:val="00DF16FB"/>
    <w:rsid w:val="00DF66EC"/>
    <w:rsid w:val="00DF6B40"/>
    <w:rsid w:val="00E10E9E"/>
    <w:rsid w:val="00E14462"/>
    <w:rsid w:val="00E162CD"/>
    <w:rsid w:val="00E166BA"/>
    <w:rsid w:val="00E2363D"/>
    <w:rsid w:val="00E24A36"/>
    <w:rsid w:val="00E2594D"/>
    <w:rsid w:val="00E36D67"/>
    <w:rsid w:val="00E37C45"/>
    <w:rsid w:val="00E44EEE"/>
    <w:rsid w:val="00E45F67"/>
    <w:rsid w:val="00E47D8F"/>
    <w:rsid w:val="00E55AFA"/>
    <w:rsid w:val="00E6326B"/>
    <w:rsid w:val="00E63D32"/>
    <w:rsid w:val="00E646CC"/>
    <w:rsid w:val="00E64FAD"/>
    <w:rsid w:val="00E8240B"/>
    <w:rsid w:val="00E826DF"/>
    <w:rsid w:val="00E84FB6"/>
    <w:rsid w:val="00E92F72"/>
    <w:rsid w:val="00EA4227"/>
    <w:rsid w:val="00EA5074"/>
    <w:rsid w:val="00EA69B1"/>
    <w:rsid w:val="00EA7A35"/>
    <w:rsid w:val="00EB10FE"/>
    <w:rsid w:val="00EB2F1A"/>
    <w:rsid w:val="00EB5169"/>
    <w:rsid w:val="00EB6D50"/>
    <w:rsid w:val="00EC249A"/>
    <w:rsid w:val="00EC5750"/>
    <w:rsid w:val="00EE1D2C"/>
    <w:rsid w:val="00EF04A0"/>
    <w:rsid w:val="00EF184F"/>
    <w:rsid w:val="00EF4579"/>
    <w:rsid w:val="00F00780"/>
    <w:rsid w:val="00F00AD7"/>
    <w:rsid w:val="00F1235E"/>
    <w:rsid w:val="00F12F49"/>
    <w:rsid w:val="00F1791B"/>
    <w:rsid w:val="00F25A46"/>
    <w:rsid w:val="00F3159E"/>
    <w:rsid w:val="00F319BA"/>
    <w:rsid w:val="00F35A2A"/>
    <w:rsid w:val="00F401E9"/>
    <w:rsid w:val="00F421A4"/>
    <w:rsid w:val="00F510B2"/>
    <w:rsid w:val="00F56011"/>
    <w:rsid w:val="00F60FAC"/>
    <w:rsid w:val="00F61CE9"/>
    <w:rsid w:val="00F63123"/>
    <w:rsid w:val="00F64504"/>
    <w:rsid w:val="00F66092"/>
    <w:rsid w:val="00F83EFC"/>
    <w:rsid w:val="00FA12B8"/>
    <w:rsid w:val="00FA2265"/>
    <w:rsid w:val="00FA6384"/>
    <w:rsid w:val="00FC117C"/>
    <w:rsid w:val="00FC6E6E"/>
    <w:rsid w:val="00FD4304"/>
    <w:rsid w:val="00FF1D4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FD1-8A14-4CDC-B6DD-651C977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1C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character" w:customStyle="1" w:styleId="62">
    <w:name w:val="Основной текст (6)_"/>
    <w:basedOn w:val="a1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F27FE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d">
    <w:name w:val="Стиль Заголовок 2 + по центру"/>
    <w:basedOn w:val="2"/>
    <w:rsid w:val="00C20DFA"/>
    <w:pPr>
      <w:numPr>
        <w:ilvl w:val="0"/>
        <w:numId w:val="0"/>
      </w:num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character" w:styleId="aff3">
    <w:name w:val="Emphasis"/>
    <w:qFormat/>
    <w:rsid w:val="00D073E7"/>
    <w:rPr>
      <w:i/>
      <w:iCs/>
    </w:rPr>
  </w:style>
  <w:style w:type="paragraph" w:customStyle="1" w:styleId="style2">
    <w:name w:val="style2"/>
    <w:basedOn w:val="a0"/>
    <w:rsid w:val="00D073E7"/>
    <w:pPr>
      <w:widowControl/>
      <w:suppressAutoHyphens/>
      <w:autoSpaceDE/>
      <w:autoSpaceDN/>
      <w:adjustRightInd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1">
    <w:name w:val="Абзац списка1"/>
    <w:basedOn w:val="a0"/>
    <w:link w:val="ListParagraphChar"/>
    <w:rsid w:val="00D073E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ListParagraphChar">
    <w:name w:val="List Paragraph Char"/>
    <w:link w:val="1f1"/>
    <w:locked/>
    <w:rsid w:val="00D073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">
    <w:name w:val="Основной текст (2)"/>
    <w:uiPriority w:val="99"/>
    <w:rsid w:val="00F560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Default">
    <w:name w:val="Default"/>
    <w:rsid w:val="001858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edsta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76072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6238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gks.ru/wps/wcm/connect/rosstat_main/rosstat/ru/statistics/publications/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9906-12F7-401E-B40D-16197D21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18</cp:revision>
  <dcterms:created xsi:type="dcterms:W3CDTF">2019-02-27T09:24:00Z</dcterms:created>
  <dcterms:modified xsi:type="dcterms:W3CDTF">2022-09-14T09:39:00Z</dcterms:modified>
</cp:coreProperties>
</file>