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53" w:rsidRDefault="00066816">
      <w:pPr>
        <w:pStyle w:val="af0"/>
        <w:rPr>
          <w:sz w:val="25"/>
        </w:rPr>
      </w:pPr>
      <w:r>
        <w:rPr>
          <w:noProof/>
          <w:lang w:eastAsia="ru-RU"/>
        </w:rPr>
        <w:drawing>
          <wp:inline distT="0" distB="0" distL="0" distR="0">
            <wp:extent cx="5715000" cy="904875"/>
            <wp:effectExtent l="0" t="0" r="0" b="0"/>
            <wp:docPr id="1" name="Picture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53" w:rsidRDefault="007F3553">
      <w:pPr>
        <w:pStyle w:val="af0"/>
        <w:spacing w:before="8" w:after="0"/>
        <w:rPr>
          <w:sz w:val="25"/>
        </w:rPr>
      </w:pPr>
    </w:p>
    <w:p w:rsidR="000018A3" w:rsidRDefault="000018A3" w:rsidP="000018A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018A3" w:rsidRDefault="000018A3" w:rsidP="000018A3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018A3" w:rsidRPr="006E3A4A" w:rsidRDefault="000018A3" w:rsidP="000018A3">
      <w:pPr>
        <w:pStyle w:val="af0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018A3" w:rsidRPr="00683121" w:rsidRDefault="000018A3" w:rsidP="000018A3">
      <w:pPr>
        <w:widowControl/>
        <w:spacing w:after="120"/>
        <w:rPr>
          <w:rFonts w:eastAsia="Times New Roman"/>
          <w:sz w:val="28"/>
          <w:lang w:eastAsia="zh-CN"/>
        </w:rPr>
      </w:pPr>
    </w:p>
    <w:p w:rsidR="00CB1BE8" w:rsidRDefault="00CB1BE8" w:rsidP="00CB1BE8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CB1BE8" w:rsidRDefault="00CB1BE8" w:rsidP="00CB1BE8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CB1BE8" w:rsidRDefault="00CB1BE8" w:rsidP="00CB1BE8">
      <w:pPr>
        <w:pStyle w:val="af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CB1BE8" w:rsidRDefault="00CB1BE8" w:rsidP="00CB1BE8">
      <w:pPr>
        <w:pStyle w:val="af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7F3553" w:rsidRDefault="007F3553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7F3553" w:rsidRDefault="00066816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персонала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7F3553" w:rsidRDefault="00066816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7F3553" w:rsidRDefault="00066816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организаций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7F3553" w:rsidRDefault="00066816">
      <w:pPr>
        <w:jc w:val="center"/>
        <w:rPr>
          <w:sz w:val="28"/>
        </w:rPr>
      </w:pPr>
      <w:r>
        <w:rPr>
          <w:sz w:val="28"/>
        </w:rPr>
        <w:t>Бакалавр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7F3553" w:rsidRDefault="00066816" w:rsidP="000018A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7F3553" w:rsidRDefault="007F3553">
      <w:pPr>
        <w:pStyle w:val="af0"/>
        <w:jc w:val="center"/>
        <w:rPr>
          <w:sz w:val="28"/>
          <w:szCs w:val="28"/>
        </w:rPr>
      </w:pPr>
    </w:p>
    <w:p w:rsidR="007F3553" w:rsidRDefault="00066816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</w:t>
      </w:r>
      <w:r w:rsidR="00CB1BE8">
        <w:rPr>
          <w:sz w:val="28"/>
          <w:szCs w:val="28"/>
        </w:rPr>
        <w:t>20</w:t>
      </w:r>
    </w:p>
    <w:p w:rsidR="007F3553" w:rsidRDefault="00066816">
      <w:pPr>
        <w:widowControl/>
        <w:spacing w:after="160" w:line="256" w:lineRule="auto"/>
      </w:pPr>
      <w:r>
        <w:br w:type="page"/>
      </w:r>
    </w:p>
    <w:p w:rsidR="007F3553" w:rsidRDefault="00066816">
      <w:pPr>
        <w:jc w:val="center"/>
      </w:pPr>
      <w:r>
        <w:lastRenderedPageBreak/>
        <w:t>СОДЕРЖАНИЕ</w:t>
      </w:r>
    </w:p>
    <w:p w:rsidR="007F3553" w:rsidRDefault="007F3553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5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7F3553" w:rsidRDefault="00066816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Объём дисциплины (модуля) по видам учебных занятий (в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5</w:t>
            </w:r>
          </w:p>
          <w:p w:rsidR="007F3553" w:rsidRDefault="007F3553">
            <w:pPr>
              <w:jc w:val="center"/>
            </w:pPr>
          </w:p>
          <w:p w:rsidR="007F3553" w:rsidRDefault="007F3553">
            <w:pPr>
              <w:jc w:val="center"/>
            </w:pPr>
          </w:p>
          <w:p w:rsidR="007F3553" w:rsidRDefault="00066816">
            <w:pPr>
              <w:jc w:val="center"/>
            </w:pPr>
            <w:r>
              <w:t>5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6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6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7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учебной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9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учебной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учебной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11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15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учебной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16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17</w:t>
            </w:r>
          </w:p>
          <w:p w:rsidR="007F3553" w:rsidRDefault="007F3553">
            <w:pPr>
              <w:jc w:val="center"/>
            </w:pPr>
          </w:p>
          <w:p w:rsidR="007F3553" w:rsidRDefault="00066816">
            <w:pPr>
              <w:jc w:val="center"/>
            </w:pPr>
            <w:r>
              <w:t>17</w:t>
            </w:r>
          </w:p>
          <w:p w:rsidR="007F3553" w:rsidRDefault="00066816">
            <w:pPr>
              <w:jc w:val="center"/>
            </w:pPr>
            <w:r>
              <w:t>18</w:t>
            </w:r>
          </w:p>
        </w:tc>
      </w:tr>
    </w:tbl>
    <w:p w:rsidR="007F3553" w:rsidRDefault="007F3553">
      <w:pPr>
        <w:widowControl/>
        <w:spacing w:after="160"/>
      </w:pPr>
    </w:p>
    <w:p w:rsidR="007F3553" w:rsidRDefault="00066816">
      <w:pPr>
        <w:widowControl/>
        <w:spacing w:after="160"/>
      </w:pPr>
      <w:r>
        <w:br w:type="page"/>
      </w:r>
    </w:p>
    <w:p w:rsidR="007F3553" w:rsidRDefault="00066816">
      <w:pPr>
        <w:widowControl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lastRenderedPageBreak/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7F3553" w:rsidRDefault="007F3553">
      <w:pPr>
        <w:widowControl/>
        <w:ind w:firstLine="567"/>
        <w:rPr>
          <w:rFonts w:eastAsia="Calibri"/>
          <w:b/>
          <w:lang w:eastAsia="zh-CN"/>
        </w:rPr>
      </w:pPr>
    </w:p>
    <w:p w:rsidR="007F3553" w:rsidRDefault="00066816">
      <w:pPr>
        <w:widowControl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В</w:t>
      </w:r>
      <w:r>
        <w:rPr>
          <w:rFonts w:eastAsia="Calibri"/>
          <w:b/>
          <w:lang w:eastAsia="zh-CN"/>
        </w:rPr>
        <w:t xml:space="preserve"> </w:t>
      </w:r>
      <w:r>
        <w:rPr>
          <w:rFonts w:eastAsia="Calibri"/>
          <w:lang w:eastAsia="zh-CN"/>
        </w:rPr>
        <w:t>результате освоения ОПОП бакалавриата обучающийся должен овладеть следующими результатами обучения по учебной дисциплине (модулю) Оплата труда персонала:</w:t>
      </w:r>
    </w:p>
    <w:p w:rsidR="007F3553" w:rsidRDefault="007F3553">
      <w:pPr>
        <w:widowControl/>
        <w:ind w:firstLine="567"/>
        <w:rPr>
          <w:rFonts w:eastAsia="Calibri"/>
          <w:lang w:eastAsia="zh-CN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F355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>
              <w:rPr>
                <w:rFonts w:eastAsia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 Содержание компетенций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7F355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before="1" w:after="1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ОК-3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Знать: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место оплаты труда в системе стимулирования персонала и ее роль в обеспечении эффективной работы персонала современной организации;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понятие заработной платы и эволюцию теорий, объясняющих ее сущность;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функции и факторы, воздействующие на заработную плату;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принципы и основы формирования системы мотивации и стимулирования персонала, в том числе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сущность, принципы и элементы организации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Уметь: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рассчитывать коэффициенты трудового вклада, трудовой стоимости (РКСТ);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определять трудовой рейтинг (учет образовательного уровня, опыта работы, умения, результативности труда);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использовать систему оплаты труда ВСОТэРКа, оплату труда на комиссионной основе, систему плавающих окладов, ставок трудового вознаграждения;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рассчитывать доплаты и компенсации за: сверхурочную работу, </w:t>
            </w:r>
            <w:r>
              <w:rPr>
                <w:rFonts w:eastAsia="Calibri"/>
                <w:lang w:eastAsia="zh-CN"/>
              </w:rPr>
              <w:lastRenderedPageBreak/>
              <w:t>работу в ночную и вечернюю смены, работу в праздничные и выходные дни;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b/>
                <w:lang w:eastAsia="zh-CN"/>
              </w:rPr>
            </w:pPr>
            <w:r>
              <w:rPr>
                <w:rFonts w:eastAsia="Arial"/>
                <w:b/>
                <w:lang w:eastAsia="zh-CN"/>
              </w:rPr>
              <w:t>Владеть: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базовой терминологией, принципами и методиками оплаты труда в современных условиях;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технологией оплаты труда на основе современных методик;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навыками расчета базовых коэффициентов и показателей оплаты труда</w:t>
            </w:r>
          </w:p>
        </w:tc>
      </w:tr>
      <w:tr w:rsidR="007F355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before="1" w:after="1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lastRenderedPageBreak/>
              <w:t>ПК-8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Знать: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условия оплаты труда: тарифные и надтарифные, основные составляющие бестарифной системы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основные составляющие поощрения текущей деятельности работников и подразделений (премирование, система бонусов и т.п.), премиальные системы;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этапы разработки, цели, принципы, методы формирования системы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механизм регулирования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структура фонда оплаты труда, методы планирования фонда оплаты труда; 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Уметь: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определять суммы надбавок и возмещений расходов за подвижной характер работы, вахтовый метод работы;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использовать на практике методологию разработки базовой заработной платы на основе классификации и оценки рабочих мест;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разрабатывать систему социальных льгот персоналу;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разрабатывать внутрифирменные </w:t>
            </w:r>
            <w:r>
              <w:rPr>
                <w:rFonts w:eastAsia="Calibri"/>
                <w:lang w:eastAsia="zh-CN"/>
              </w:rPr>
              <w:lastRenderedPageBreak/>
              <w:t>нормативные документы, фиксирующие систему оплаты труда;</w:t>
            </w:r>
          </w:p>
          <w:p w:rsidR="007F3553" w:rsidRDefault="00066816">
            <w:pPr>
              <w:widowControl/>
              <w:jc w:val="both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lang w:eastAsia="zh-CN"/>
              </w:rPr>
              <w:t>выбирать и использовать на практике различные варианты формирования фондов оплаты труда работников структурных подразделений</w:t>
            </w:r>
            <w:r>
              <w:rPr>
                <w:rFonts w:eastAsia="Calibri"/>
                <w:b/>
                <w:lang w:eastAsia="zh-CN"/>
              </w:rPr>
              <w:t>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b/>
                <w:lang w:eastAsia="zh-CN"/>
              </w:rPr>
            </w:pPr>
            <w:r>
              <w:rPr>
                <w:rFonts w:eastAsia="Arial"/>
                <w:b/>
                <w:lang w:eastAsia="zh-CN"/>
              </w:rPr>
              <w:t>Владеть: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базовыми методиками разработки и управления системой материального стимулирования трудовой деятельности работников предприятия на основе оплаты труда;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знанием принципов и основ формирования системы мотивации и стимулирования персонала, в том числе оплаты труда;</w:t>
            </w:r>
          </w:p>
          <w:p w:rsidR="007F3553" w:rsidRDefault="00066816">
            <w:pPr>
              <w:widowControl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Arial"/>
                <w:lang w:eastAsia="zh-CN"/>
              </w:rPr>
              <w:t>знанием и умением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</w:tr>
    </w:tbl>
    <w:p w:rsidR="007F3553" w:rsidRDefault="007F3553">
      <w:pPr>
        <w:widowControl/>
        <w:spacing w:after="160"/>
        <w:jc w:val="both"/>
      </w:pPr>
    </w:p>
    <w:p w:rsidR="007F3553" w:rsidRDefault="00066816">
      <w:pPr>
        <w:widowControl/>
        <w:ind w:firstLine="567"/>
        <w:jc w:val="both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2.Место учебной дисциплины в структуре основной профессиональной образовательной программы бакалавриата</w:t>
      </w:r>
    </w:p>
    <w:p w:rsidR="007F3553" w:rsidRDefault="007F3553">
      <w:pPr>
        <w:widowControl/>
        <w:ind w:firstLine="567"/>
        <w:jc w:val="both"/>
        <w:rPr>
          <w:rFonts w:eastAsia="Times New Roman"/>
          <w:lang w:eastAsia="zh-CN"/>
        </w:rPr>
      </w:pPr>
    </w:p>
    <w:p w:rsidR="007F3553" w:rsidRDefault="0006681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  <w:lang w:eastAsia="zh-CN"/>
        </w:rPr>
        <w:t>Учебная дисциплина Оплата труда персонала реализуется в рамках базовой части. Для освоения учебной дисциплины необходимы компетенции, сформированные в рамках следующих учебных дисциплин ОПОП:</w:t>
      </w:r>
      <w:r>
        <w:rPr>
          <w:rFonts w:eastAsia="Times New Roman"/>
        </w:rPr>
        <w:t xml:space="preserve"> Человек и его потребности,</w:t>
      </w:r>
      <w:r>
        <w:rPr>
          <w:rFonts w:eastAsia="Times New Roman"/>
          <w:lang w:eastAsia="zh-CN"/>
        </w:rPr>
        <w:t xml:space="preserve"> Мотивация и стимулирование трудовой деятельности.</w:t>
      </w:r>
    </w:p>
    <w:p w:rsidR="007F3553" w:rsidRDefault="00066816">
      <w:pPr>
        <w:ind w:firstLine="567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5-м курсе, в 9-м семестре для заочной формы обучения.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 w:firstLine="567"/>
        <w:jc w:val="both"/>
        <w:rPr>
          <w:shd w:val="clear" w:color="auto" w:fill="FFFF00"/>
        </w:rPr>
      </w:pPr>
    </w:p>
    <w:p w:rsidR="007F3553" w:rsidRDefault="00066816">
      <w:pPr>
        <w:widowControl/>
        <w:ind w:firstLine="567"/>
        <w:jc w:val="both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7F3553" w:rsidRDefault="007F3553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553" w:rsidRDefault="00066816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7F3553" w:rsidRDefault="007F3553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76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2127"/>
      </w:tblGrid>
      <w:tr w:rsidR="007F3553">
        <w:trPr>
          <w:trHeight w:hRule="exact" w:val="331"/>
          <w:jc w:val="center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7F3553">
        <w:trPr>
          <w:trHeight w:hRule="exact" w:val="1177"/>
          <w:jc w:val="center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7F3553">
        <w:trPr>
          <w:trHeight w:hRule="exact" w:val="34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108</w:t>
            </w:r>
          </w:p>
        </w:tc>
      </w:tr>
      <w:tr w:rsidR="007F3553">
        <w:trPr>
          <w:trHeight w:hRule="exact" w:val="94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Pr="003C3B46" w:rsidRDefault="00066816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C3B46">
              <w:rPr>
                <w:sz w:val="24"/>
                <w:szCs w:val="24"/>
                <w:lang w:val="ru-RU"/>
              </w:rPr>
              <w:t>Контактная</w:t>
            </w:r>
            <w:r w:rsidRPr="003C3B4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3C3B4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rPr>
          <w:trHeight w:hRule="exact" w:val="334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rPr>
          <w:trHeight w:hRule="exact" w:val="331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>
            <w:pPr>
              <w:jc w:val="center"/>
            </w:pPr>
          </w:p>
        </w:tc>
      </w:tr>
      <w:tr w:rsidR="007F3553">
        <w:trPr>
          <w:trHeight w:hRule="exact" w:val="332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4</w:t>
            </w:r>
          </w:p>
        </w:tc>
      </w:tr>
      <w:tr w:rsidR="007F3553">
        <w:trPr>
          <w:trHeight w:hRule="exact" w:val="332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6</w:t>
            </w:r>
          </w:p>
        </w:tc>
      </w:tr>
      <w:tr w:rsidR="007F3553">
        <w:trPr>
          <w:trHeight w:hRule="exact" w:val="334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>
            <w:pPr>
              <w:jc w:val="center"/>
            </w:pPr>
          </w:p>
        </w:tc>
      </w:tr>
      <w:tr w:rsidR="007F3553">
        <w:trPr>
          <w:trHeight w:hRule="exact" w:val="69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94</w:t>
            </w:r>
          </w:p>
        </w:tc>
      </w:tr>
      <w:tr w:rsidR="007F3553">
        <w:trPr>
          <w:trHeight w:hRule="exact" w:val="1051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Pr="003C3B46" w:rsidRDefault="00066816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C3B4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C3B4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C3B46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4</w:t>
            </w:r>
          </w:p>
        </w:tc>
      </w:tr>
    </w:tbl>
    <w:p w:rsidR="007F3553" w:rsidRDefault="007F3553">
      <w:pPr>
        <w:ind w:firstLine="540"/>
        <w:jc w:val="center"/>
        <w:rPr>
          <w:b/>
        </w:rPr>
      </w:pPr>
    </w:p>
    <w:p w:rsidR="007F3553" w:rsidRDefault="00066816">
      <w:pPr>
        <w:ind w:firstLine="540"/>
        <w:jc w:val="center"/>
        <w:rPr>
          <w:b/>
        </w:rPr>
      </w:pPr>
      <w:bookmarkStart w:id="3" w:name="_Toc459975980"/>
      <w:bookmarkEnd w:id="3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F3553" w:rsidRDefault="007F3553">
      <w:pPr>
        <w:ind w:firstLine="540"/>
        <w:jc w:val="center"/>
        <w:rPr>
          <w:b/>
        </w:rPr>
      </w:pPr>
    </w:p>
    <w:p w:rsidR="007F3553" w:rsidRDefault="00066816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7F3553" w:rsidRDefault="007F3553">
      <w:pPr>
        <w:ind w:firstLine="540"/>
        <w:rPr>
          <w:b/>
        </w:rPr>
      </w:pPr>
    </w:p>
    <w:p w:rsidR="007F3553" w:rsidRDefault="00066816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7F3553" w:rsidRDefault="007F3553">
      <w:pPr>
        <w:jc w:val="center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805"/>
        <w:gridCol w:w="493"/>
        <w:gridCol w:w="631"/>
        <w:gridCol w:w="526"/>
        <w:gridCol w:w="590"/>
        <w:gridCol w:w="650"/>
        <w:gridCol w:w="274"/>
        <w:gridCol w:w="577"/>
        <w:gridCol w:w="526"/>
        <w:gridCol w:w="497"/>
        <w:gridCol w:w="1865"/>
      </w:tblGrid>
      <w:tr w:rsidR="007F3553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7F3553" w:rsidRDefault="0006681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7F3553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lang w:eastAsia="en-US"/>
              </w:rPr>
            </w:pPr>
          </w:p>
        </w:tc>
      </w:tr>
      <w:tr w:rsidR="007F3553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7F355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lang w:eastAsia="en-US"/>
              </w:rPr>
            </w:pP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Заработная плата как экономическое отношение между работником и работодателем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Внутрипроизводственные тарифные системы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Коллоквиум</w:t>
            </w: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Системы и формы оплаты труда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Тестирование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Нормирование труда как элемент организации заработной платы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Бестарифный вариант организации заработной платы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Формирование средств на оплату труда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Коллоквиум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Особенности организации оплаты труда различных групп работников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Тестирование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Анализ издержек работодателя на оплату труда и выплаты социального характера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7F3553" w:rsidRDefault="007F3553">
      <w:pPr>
        <w:ind w:firstLine="540"/>
        <w:rPr>
          <w:b/>
        </w:rPr>
      </w:pPr>
    </w:p>
    <w:p w:rsidR="007F3553" w:rsidRDefault="00066816">
      <w:pPr>
        <w:ind w:firstLine="540"/>
        <w:jc w:val="both"/>
        <w:rPr>
          <w:b/>
        </w:rPr>
      </w:pPr>
      <w:bookmarkStart w:id="4" w:name="_Toc459975981"/>
      <w:bookmarkEnd w:id="4"/>
      <w:r>
        <w:rPr>
          <w:b/>
        </w:rPr>
        <w:t>4.2 Содержание дисциплины, структурированное по разделам</w:t>
      </w:r>
    </w:p>
    <w:p w:rsidR="007F3553" w:rsidRDefault="007F3553">
      <w:pPr>
        <w:pStyle w:val="af0"/>
        <w:ind w:firstLine="540"/>
        <w:jc w:val="both"/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1. Заработная плата как экономическое отношение между работником и работодателем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Сущность заработной платы как экономической категории и особенности ее проявления на различных стадиях развития товарного производства и в различных моделях экономики. Регулирование отношений по оплате труда. Место предприятия в регулировании этих отношений. Основные черты рыночного механизма регулирования заработной платы и степень их проявления в российской экономике. Проблемы формирования рыночного механизма организации заработной платы в Российской Федерации.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формирования рыночного механизма организации заработной платы в Российской Федерации.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2. Внутрипроизводственные тарифные системы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Понятие тарифной системы оплаты труда. Трансформация тарифной системы в ходе реформирования организации заработной платы в Российской Федерации. Разработка внутризаводских тарифных условий оплаты труда (внутризаводской тарифной системы).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Трансформация тарифной системы в ходе реформирования организации заработной платы в Российской Федерации.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3. Системы и формы оплаты труда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Понятие системы заработной платы. Классификация систем заработной платы. Основная и дополнительная заработная плата. Применение сдельных и повременных систем заработной платы. Поощрительные системы. Премирование за основные результаты работы. Доплаты, надбавка, единовременные премии и вознаграждения.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сдельных и повременных систем заработной платы.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4. Нормирование труда как элемент организации заработной платы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Понятие нормирования труда. Нормы труда как выраженная в единицах труда цена рабочей силы. Новые требования к нормированию труда.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требования к нормированию труда.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 Бестарифный вариант организации заработной платы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Определение и сфера применения бестарифной системы оплаты труда. Определение коэффициента квалификационного уровня. Определение коэффициентов трудового участия. Бестарифная система с использованием сводного коэффициента распределения. Особенности применения распределительной модели организации заработной платы на малых предприятиях.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применения распределительной модели организации заработной платы на малых предприятиях 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6. Формирование средств на оплату труда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Формирование фондов оплаты труда подразделений как элемент организации заработной платы на предприятиях. Варианты формирования фондов оплаты труда работников структурных подразделений. Формирование единого фонда оплаты труда работников. Раздельные формирования в подразделениях фонда основной оплаты труда работников и поощрительного фонда. Учет требований формирования фондов структурных подразделений при разработке внутрипроизводственных цен.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формирования фондов оплаты труда работников структурных подразделений. 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7. Особенности организации оплаты труда различных групп работников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Общее и особенное в организации заработной платы. Особенности организации тарифной оплаты служащих. Особенности оплаты отдельных групп работающих, связанные со спецификой нормирования их труда и методов увязки конечных результатов с оплатой.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оплаты отдельных групп работающих, связанные со спецификой нормирования их труда и методов увязки конечных результатов с оплатой.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8. Анализ издержек работодателя на оплату труда и выплаты социального характера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Издержки на оплату труда и выплаты социального характера как форма издержек работодателя. Основы анализа издержек на оплату труда и выплаты социального характера. Общая характеристика осуществленных работодателем издержек на оплату труда и выплаты социального характера. Анализ расходования средств по основным видам издержек.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анализа издержек на оплату труда и выплаты социального характера.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7F3553" w:rsidRDefault="007F3553">
      <w:pPr>
        <w:ind w:firstLine="540"/>
        <w:jc w:val="center"/>
      </w:pPr>
    </w:p>
    <w:p w:rsidR="007F3553" w:rsidRDefault="00066816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7F3553" w:rsidRDefault="00066816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7F3553" w:rsidRDefault="00066816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«Оплата труда персонала»,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7F3553" w:rsidRDefault="00066816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7F3553" w:rsidRDefault="007F3553">
      <w:pPr>
        <w:ind w:firstLine="540"/>
        <w:jc w:val="center"/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учебной дисциплине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ind w:right="-5" w:firstLine="567"/>
        <w:jc w:val="both"/>
      </w:pPr>
      <w:r>
        <w:lastRenderedPageBreak/>
        <w:t>Фонд оценочных средств оформлен в виде приложения к рабочей программе дисциплины «Оплата труда персонала».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учебной дисциплины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ind w:firstLine="540"/>
        <w:jc w:val="both"/>
      </w:pPr>
      <w:r>
        <w:rPr>
          <w:b/>
        </w:rPr>
        <w:t>7.1. Основная учебная литература</w:t>
      </w:r>
    </w:p>
    <w:p w:rsidR="007F3553" w:rsidRDefault="007F3553">
      <w:pPr>
        <w:ind w:firstLine="540"/>
        <w:jc w:val="both"/>
      </w:pPr>
    </w:p>
    <w:p w:rsidR="007F3553" w:rsidRDefault="00066816">
      <w:pPr>
        <w:widowControl/>
        <w:numPr>
          <w:ilvl w:val="0"/>
          <w:numId w:val="2"/>
        </w:numPr>
        <w:ind w:right="-5"/>
        <w:jc w:val="both"/>
      </w:pPr>
      <w:r>
        <w:t>Томская А.Г., Гаврилова С.В., Иванова-Швец Л.Н. Нормирование и оплата труда: Учеб. пособие. – М.: Евразийский открытый институт, 2015. IPRbooks. По паролю.</w:t>
      </w:r>
    </w:p>
    <w:p w:rsidR="007F3553" w:rsidRDefault="00066816">
      <w:pPr>
        <w:widowControl/>
        <w:numPr>
          <w:ilvl w:val="0"/>
          <w:numId w:val="2"/>
        </w:numPr>
        <w:ind w:right="-5"/>
        <w:jc w:val="both"/>
      </w:pPr>
      <w:r>
        <w:t>Чанов С.Е., Пресняков М.В. Оплата труда. Гарантии и компенсации. – М.: ГроссМедиа, 2014. IPRbooks.</w:t>
      </w:r>
    </w:p>
    <w:p w:rsidR="007F3553" w:rsidRDefault="00066816">
      <w:pPr>
        <w:widowControl/>
        <w:numPr>
          <w:ilvl w:val="0"/>
          <w:numId w:val="2"/>
        </w:numPr>
        <w:ind w:right="-5"/>
        <w:jc w:val="both"/>
      </w:pPr>
      <w:r>
        <w:t>Юшин Г.Д., Калинина Н.Ю. Оплата труда персонала: Учеб.-метод. пособие. – Воронеж: Воронежский государственный архитектурно-строительный университет, ЭБС АСВ, 2014. IPRbooks. По паролю.</w:t>
      </w:r>
    </w:p>
    <w:p w:rsidR="007F3553" w:rsidRDefault="007F3553">
      <w:pPr>
        <w:ind w:firstLine="540"/>
        <w:jc w:val="both"/>
      </w:pPr>
    </w:p>
    <w:p w:rsidR="007F3553" w:rsidRDefault="00066816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7F3553" w:rsidRDefault="007F3553">
      <w:pPr>
        <w:ind w:firstLine="540"/>
        <w:jc w:val="both"/>
      </w:pPr>
    </w:p>
    <w:p w:rsidR="007F3553" w:rsidRDefault="00BE0362">
      <w:pPr>
        <w:widowControl/>
        <w:numPr>
          <w:ilvl w:val="0"/>
          <w:numId w:val="3"/>
        </w:numPr>
        <w:ind w:right="-5"/>
        <w:jc w:val="both"/>
      </w:pPr>
      <w:hyperlink r:id="rId8">
        <w:r w:rsidR="00066816">
          <w:rPr>
            <w:rStyle w:val="-"/>
          </w:rPr>
          <w:t>Бычин В.Б.</w:t>
        </w:r>
      </w:hyperlink>
      <w:r w:rsidR="00066816">
        <w:t xml:space="preserve">, </w:t>
      </w:r>
      <w:hyperlink r:id="rId9">
        <w:r w:rsidR="00066816">
          <w:rPr>
            <w:rStyle w:val="-"/>
          </w:rPr>
          <w:t>Малинин С.В.</w:t>
        </w:r>
      </w:hyperlink>
      <w:r w:rsidR="00066816">
        <w:t xml:space="preserve">, </w:t>
      </w:r>
      <w:hyperlink r:id="rId10">
        <w:r w:rsidR="00066816">
          <w:rPr>
            <w:rStyle w:val="-"/>
          </w:rPr>
          <w:t>Шубенкова Е.В.</w:t>
        </w:r>
      </w:hyperlink>
      <w:r w:rsidR="00066816">
        <w:t xml:space="preserve">, </w:t>
      </w:r>
      <w:hyperlink r:id="rId11">
        <w:r w:rsidR="00066816">
          <w:rPr>
            <w:rStyle w:val="-"/>
          </w:rPr>
          <w:t>Одегов Ю.</w:t>
        </w:r>
      </w:hyperlink>
      <w:r w:rsidR="00066816">
        <w:t>Г. Организация и нормирование труда: Учеб. для вузов. – М.: Экзамен, 2014.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Ветлужских Е. Мотивация и оплата труда. Инструменты, методики, практика: Практ. руководство. – М.: Альпина Паблишер, 2013. IPRbooks. По паролю.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Уколов Ю.Д. Организация, нормирование и оплата труда на предприятии: Практикум. – Новосибирск: Новосибирский государственный технический университет, 2013. IPRbooks. По паролю.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Волгин Н.А., Кокин Ю.П. Доходы населения и оплата труда в современной России. – М.: РАГС, 2015.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Сорокина М.Е. Организация и регулирование оплаты труда: Учеб. пособие. – М.: Вузовский учебник, 2013.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7F3553" w:rsidRDefault="00066816">
      <w:pPr>
        <w:ind w:firstLine="540"/>
        <w:jc w:val="both"/>
      </w:pPr>
      <w:r>
        <w:rPr>
          <w:b/>
        </w:rPr>
        <w:t>7.3. Нормативные правовые акты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Конституция РФ: Основной закон. – М., 2005.</w:t>
      </w: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Трудовой кодекс Российской Федерации от 30.12.2001 № 197-ФЗ.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r>
        <w:t>1. Информационно-правовая система «Консультант+» - договор №2856/АП от 01.11.2007</w:t>
      </w:r>
    </w:p>
    <w:p w:rsidR="007F3553" w:rsidRDefault="00066816">
      <w:r>
        <w:t>2. Информационно-справочная система «LexPro» - договор б/н от 06.03.2013</w:t>
      </w:r>
    </w:p>
    <w:p w:rsidR="007F3553" w:rsidRDefault="00066816">
      <w:r>
        <w:t xml:space="preserve">3. Официальный интернет-портал базы данных правовой информации </w:t>
      </w:r>
      <w:hyperlink r:id="rId12">
        <w:r>
          <w:rPr>
            <w:rStyle w:val="-"/>
            <w:color w:val="00000A"/>
            <w:u w:val="none"/>
          </w:rPr>
          <w:t>http://pravo.gov.ru</w:t>
        </w:r>
      </w:hyperlink>
    </w:p>
    <w:p w:rsidR="007F3553" w:rsidRDefault="00066816">
      <w:r>
        <w:t xml:space="preserve">4. Портал Федеральных государственных образовательных стандартов высшего образования </w:t>
      </w:r>
      <w:hyperlink r:id="rId13">
        <w:r>
          <w:rPr>
            <w:rStyle w:val="-"/>
            <w:color w:val="00000A"/>
            <w:u w:val="none"/>
          </w:rPr>
          <w:t>http://fgosvo.ru</w:t>
        </w:r>
      </w:hyperlink>
    </w:p>
    <w:p w:rsidR="007F3553" w:rsidRDefault="00066816">
      <w:r>
        <w:t xml:space="preserve">5. Портал "Информационно-коммуникационные технологии в образовании" </w:t>
      </w:r>
      <w:hyperlink r:id="rId14">
        <w:r>
          <w:rPr>
            <w:rStyle w:val="-"/>
            <w:color w:val="00000A"/>
            <w:u w:val="none"/>
          </w:rPr>
          <w:t>http://www.ict.edu.ru</w:t>
        </w:r>
      </w:hyperlink>
    </w:p>
    <w:p w:rsidR="007F3553" w:rsidRDefault="00066816">
      <w:r>
        <w:t xml:space="preserve">6. Научная электронная библиотека </w:t>
      </w:r>
      <w:hyperlink r:id="rId15">
        <w:r>
          <w:rPr>
            <w:rStyle w:val="-"/>
            <w:color w:val="00000A"/>
            <w:u w:val="none"/>
          </w:rPr>
          <w:t>http://www.elibrary.ru/</w:t>
        </w:r>
      </w:hyperlink>
    </w:p>
    <w:p w:rsidR="007F3553" w:rsidRDefault="00066816">
      <w:r>
        <w:t xml:space="preserve">7. Национальная электронная библиотека </w:t>
      </w:r>
      <w:hyperlink r:id="rId16">
        <w:r>
          <w:rPr>
            <w:rStyle w:val="-"/>
            <w:color w:val="00000A"/>
            <w:u w:val="none"/>
          </w:rPr>
          <w:t>http://www.nns.ru/</w:t>
        </w:r>
      </w:hyperlink>
    </w:p>
    <w:p w:rsidR="007F3553" w:rsidRDefault="00066816">
      <w:r>
        <w:lastRenderedPageBreak/>
        <w:t xml:space="preserve">8. Электронные ресурсы Российской государственной библиотеки </w:t>
      </w:r>
      <w:hyperlink r:id="rId17">
        <w:r>
          <w:rPr>
            <w:rStyle w:val="-"/>
            <w:color w:val="00000A"/>
            <w:u w:val="none"/>
          </w:rPr>
          <w:t>http://www.rsl.ru/ru/root3489/all</w:t>
        </w:r>
      </w:hyperlink>
    </w:p>
    <w:p w:rsidR="007F3553" w:rsidRDefault="00066816">
      <w: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>
        <w:r>
          <w:rPr>
            <w:rStyle w:val="-"/>
            <w:color w:val="00000A"/>
            <w:u w:val="none"/>
          </w:rPr>
          <w:t>http://webofscience.com</w:t>
        </w:r>
      </w:hyperlink>
    </w:p>
    <w:p w:rsidR="007F3553" w:rsidRDefault="00066816">
      <w: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>
        <w:r>
          <w:rPr>
            <w:rStyle w:val="-"/>
            <w:color w:val="00000A"/>
            <w:u w:val="none"/>
          </w:rPr>
          <w:t>http://neicon.ru</w:t>
        </w:r>
      </w:hyperlink>
    </w:p>
    <w:p w:rsidR="007F3553" w:rsidRDefault="00066816">
      <w:r>
        <w:t xml:space="preserve">11. Базы данных издательства Springer </w:t>
      </w:r>
      <w:hyperlink r:id="rId20">
        <w:r>
          <w:rPr>
            <w:rStyle w:val="-"/>
            <w:color w:val="00000A"/>
            <w:u w:val="none"/>
          </w:rPr>
          <w:t>https://link.springer.com</w:t>
        </w:r>
      </w:hyperlink>
    </w:p>
    <w:p w:rsidR="007F3553" w:rsidRDefault="00066816">
      <w:r>
        <w:t xml:space="preserve">12. Открытые данные государственных органов </w:t>
      </w:r>
      <w:hyperlink r:id="rId21">
        <w:r>
          <w:rPr>
            <w:rStyle w:val="-"/>
            <w:color w:val="00000A"/>
            <w:u w:val="none"/>
          </w:rPr>
          <w:t>http://data.gov.ru/</w:t>
        </w:r>
      </w:hyperlink>
    </w:p>
    <w:p w:rsidR="007F3553" w:rsidRDefault="007F3553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7F3553" w:rsidRDefault="00066816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основной профессиональной образовательной программы</w:t>
      </w:r>
    </w:p>
    <w:p w:rsidR="007F3553" w:rsidRDefault="007F3553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</w:t>
            </w:r>
            <w:r>
              <w:rPr>
                <w:sz w:val="24"/>
                <w:szCs w:val="24"/>
              </w:rPr>
              <w:lastRenderedPageBreak/>
              <w:t>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и проверка выполнения самостоятельной </w:t>
            </w:r>
            <w:r>
              <w:rPr>
                <w:sz w:val="24"/>
                <w:szCs w:val="24"/>
              </w:rPr>
              <w:lastRenderedPageBreak/>
              <w:t>работы преподавателем;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7F3553" w:rsidRDefault="00066816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степени индивидуального освоения материала </w:t>
            </w:r>
            <w:r>
              <w:rPr>
                <w:sz w:val="24"/>
                <w:szCs w:val="24"/>
              </w:rPr>
              <w:lastRenderedPageBreak/>
              <w:t>конкретными студентами.</w:t>
            </w:r>
          </w:p>
          <w:p w:rsidR="007F3553" w:rsidRDefault="00066816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обучающихся группы;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7F3553" w:rsidRDefault="00066816">
            <w:pPr>
              <w:jc w:val="both"/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обучающихся оцениваются следующим образом: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«удовлетворительно» – более 50% ответов правильные.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системе зачет-незачет, когда для зачета по данной дисциплине достаточно правильно ответить более чем на 70% вопросов.</w:t>
            </w:r>
          </w:p>
        </w:tc>
      </w:tr>
      <w:tr w:rsidR="007F3553">
        <w:trPr>
          <w:trHeight w:val="416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jc w:val="both"/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«Оплата труда персонала»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вопросах (задачах) зачета.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«Оплата труда персонала» обучающиеся должны принимать во внимание, что: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практикумы способствуют получению более высокого уровня знаний и, как следствие, более высокой оценке на зачете;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лекции.</w:t>
            </w:r>
          </w:p>
        </w:tc>
      </w:tr>
    </w:tbl>
    <w:p w:rsidR="007F3553" w:rsidRDefault="007F3553">
      <w:pPr>
        <w:numPr>
          <w:ilvl w:val="0"/>
          <w:numId w:val="1"/>
        </w:numPr>
        <w:ind w:left="0"/>
        <w:jc w:val="center"/>
        <w:rPr>
          <w:b/>
        </w:rPr>
      </w:pPr>
    </w:p>
    <w:p w:rsidR="007F3553" w:rsidRDefault="00066816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10. Лицензионное программное обеспечение</w:t>
      </w:r>
    </w:p>
    <w:p w:rsidR="007F3553" w:rsidRDefault="007F3553">
      <w:pPr>
        <w:numPr>
          <w:ilvl w:val="0"/>
          <w:numId w:val="1"/>
        </w:numPr>
        <w:ind w:left="0"/>
        <w:jc w:val="both"/>
        <w:rPr>
          <w:bCs/>
          <w:iCs/>
        </w:rPr>
      </w:pPr>
    </w:p>
    <w:p w:rsidR="007F3553" w:rsidRDefault="00066816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7F3553" w:rsidRDefault="007F3553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7F355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7F355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7F3553" w:rsidRDefault="007F3553">
      <w:pPr>
        <w:jc w:val="both"/>
        <w:rPr>
          <w:b/>
        </w:rPr>
      </w:pPr>
    </w:p>
    <w:p w:rsidR="007F3553" w:rsidRDefault="00066816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</w:p>
    <w:p w:rsidR="007F3553" w:rsidRDefault="007F3553">
      <w:pPr>
        <w:numPr>
          <w:ilvl w:val="0"/>
          <w:numId w:val="1"/>
        </w:numPr>
        <w:ind w:left="0"/>
        <w:jc w:val="both"/>
      </w:pPr>
    </w:p>
    <w:tbl>
      <w:tblPr>
        <w:tblW w:w="810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0"/>
        <w:gridCol w:w="5143"/>
      </w:tblGrid>
      <w:tr w:rsidR="007F355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before="48" w:after="48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color w:val="00000A"/>
                <w:lang w:eastAsia="zh-CN"/>
              </w:rPr>
              <w:t>305 каб.</w:t>
            </w:r>
          </w:p>
          <w:p w:rsidR="007F3553" w:rsidRDefault="0006681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font243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7F3553" w:rsidRDefault="007F3553">
            <w:pPr>
              <w:widowControl/>
              <w:spacing w:before="48" w:after="48"/>
              <w:jc w:val="center"/>
              <w:rPr>
                <w:rFonts w:eastAsia="Times New Roman"/>
                <w:b/>
                <w:color w:val="00000A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-столы</w:t>
            </w:r>
          </w:p>
          <w:p w:rsidR="007F3553" w:rsidRDefault="00066816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 стулья</w:t>
            </w:r>
          </w:p>
          <w:p w:rsidR="007F3553" w:rsidRDefault="00066816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- учебная доска  </w:t>
            </w:r>
          </w:p>
          <w:p w:rsidR="007F3553" w:rsidRDefault="00066816">
            <w:pPr>
              <w:widowControl/>
              <w:spacing w:before="48" w:after="48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-Устанавливается ноутбук из мобильного комплекта по запросу.</w:t>
            </w:r>
          </w:p>
          <w:p w:rsidR="007F3553" w:rsidRDefault="00066816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-Два навесных шкафа с учебной литературой и журналами по экономической  и управленческой  тематике.</w:t>
            </w:r>
          </w:p>
          <w:p w:rsidR="007F3553" w:rsidRDefault="00066816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-18 двусторонних плакатов с финансово-экономической информацией.</w:t>
            </w:r>
            <w:r>
              <w:rPr>
                <w:rFonts w:eastAsia="Times New Roman"/>
                <w:color w:val="FF0000"/>
                <w:lang w:eastAsia="zh-CN"/>
              </w:rPr>
              <w:t xml:space="preserve">  </w:t>
            </w:r>
          </w:p>
          <w:p w:rsidR="007F3553" w:rsidRDefault="00066816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-Плакаты «Экономика и экономическая теория.»  - 37 </w:t>
            </w:r>
          </w:p>
        </w:tc>
      </w:tr>
      <w:tr w:rsidR="007F355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304 каб. </w:t>
            </w:r>
            <w:r>
              <w:rPr>
                <w:rFonts w:eastAsia="Times New Roman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>
              <w:rPr>
                <w:rFonts w:eastAsia="Times New Roman"/>
                <w:b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 компьютерные столы</w:t>
            </w:r>
          </w:p>
          <w:p w:rsidR="007F3553" w:rsidRDefault="00066816">
            <w:pPr>
              <w:widowControl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 стулья</w:t>
            </w:r>
          </w:p>
          <w:p w:rsidR="007F3553" w:rsidRDefault="00066816">
            <w:pPr>
              <w:widowControl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- учебная доска  </w:t>
            </w:r>
          </w:p>
          <w:p w:rsidR="007F3553" w:rsidRDefault="00066816">
            <w:pPr>
              <w:widowControl/>
              <w:spacing w:line="276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font243"/>
              </w:rPr>
              <w:t>-По заявке устанавливается мобильный комплект (ноутбук, Проектор, экран)</w:t>
            </w:r>
          </w:p>
          <w:p w:rsidR="007F3553" w:rsidRDefault="00066816">
            <w:pPr>
              <w:widowControl/>
              <w:rPr>
                <w:rFonts w:ascii="Calibri" w:eastAsia="Arial Unicode MS" w:hAnsi="Calibri" w:cs="Calibri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font243"/>
                <w:color w:val="00000A"/>
              </w:rPr>
              <w:t>- 12 компьютеров</w:t>
            </w:r>
          </w:p>
          <w:p w:rsidR="007F3553" w:rsidRDefault="007F3553">
            <w:pPr>
              <w:widowControl/>
              <w:spacing w:line="276" w:lineRule="auto"/>
              <w:ind w:firstLine="4"/>
              <w:jc w:val="both"/>
              <w:rPr>
                <w:rFonts w:eastAsia="Times New Roman"/>
                <w:lang w:eastAsia="zh-CN"/>
              </w:rPr>
            </w:pPr>
          </w:p>
        </w:tc>
      </w:tr>
    </w:tbl>
    <w:p w:rsidR="007F3553" w:rsidRDefault="007F3553">
      <w:pPr>
        <w:ind w:right="-57" w:firstLine="567"/>
        <w:jc w:val="both"/>
        <w:rPr>
          <w:i/>
        </w:rPr>
      </w:pPr>
    </w:p>
    <w:p w:rsidR="007F3553" w:rsidRDefault="00066816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7F3553" w:rsidRDefault="007F35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553" w:rsidRDefault="0006681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</w:t>
      </w:r>
      <w:r>
        <w:rPr>
          <w:rFonts w:eastAsia="Times New Roman"/>
          <w:color w:val="222222"/>
        </w:rPr>
        <w:lastRenderedPageBreak/>
        <w:t>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F3553" w:rsidRDefault="0006681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7F3553" w:rsidRDefault="007F35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553" w:rsidRDefault="00066816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7F3553" w:rsidRDefault="007F3553">
      <w:pPr>
        <w:shd w:val="clear" w:color="auto" w:fill="FFFFFF"/>
        <w:ind w:firstLine="709"/>
        <w:jc w:val="both"/>
        <w:rPr>
          <w:color w:val="222222"/>
        </w:rPr>
      </w:pPr>
    </w:p>
    <w:p w:rsidR="007F3553" w:rsidRDefault="00066816">
      <w:pPr>
        <w:widowControl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color w:val="000000"/>
          <w:shd w:val="clear" w:color="auto" w:fill="FFFFFF"/>
          <w:lang w:eastAsia="zh-CN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также электронная информационно-образовательная среда.</w:t>
      </w:r>
    </w:p>
    <w:p w:rsidR="007F3553" w:rsidRDefault="007F35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553" w:rsidRDefault="00066816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Составитель: Балашов Ю.К, к.э.н., декан факультета экономики и права МПСУ.</w:t>
      </w:r>
    </w:p>
    <w:p w:rsidR="007F3553" w:rsidRDefault="00066816">
      <w:pPr>
        <w:widowControl/>
        <w:spacing w:after="160" w:line="256" w:lineRule="auto"/>
        <w:rPr>
          <w:rFonts w:eastAsia="Times New Roman"/>
          <w:b/>
          <w:color w:val="222222"/>
        </w:rPr>
      </w:pPr>
      <w:r>
        <w:br w:type="page"/>
      </w:r>
    </w:p>
    <w:p w:rsidR="007F3553" w:rsidRDefault="00066816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>
        <w:rPr>
          <w:sz w:val="26"/>
          <w:szCs w:val="26"/>
        </w:rPr>
        <w:softHyphen/>
        <w:t>10</w:t>
      </w:r>
    </w:p>
    <w:p w:rsidR="007F3553" w:rsidRDefault="00066816">
      <w:pPr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  <w:r>
        <w:rPr>
          <w:sz w:val="26"/>
          <w:szCs w:val="26"/>
        </w:rPr>
        <w:t>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7F3553" w:rsidTr="000018A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</w:p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Реквизиты</w:t>
            </w:r>
            <w:r>
              <w:rPr>
                <w:color w:val="000000"/>
                <w:sz w:val="26"/>
                <w:szCs w:val="26"/>
              </w:rPr>
              <w:br/>
              <w:t>документа</w:t>
            </w:r>
            <w:r>
              <w:rPr>
                <w:color w:val="000000"/>
                <w:sz w:val="26"/>
                <w:szCs w:val="26"/>
              </w:rPr>
              <w:br/>
              <w:t>об утверждении</w:t>
            </w:r>
            <w:r>
              <w:rPr>
                <w:color w:val="000000"/>
                <w:sz w:val="26"/>
                <w:szCs w:val="26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br/>
              <w:t>введения</w:t>
            </w:r>
            <w:r>
              <w:rPr>
                <w:color w:val="000000"/>
                <w:sz w:val="26"/>
                <w:szCs w:val="26"/>
              </w:rPr>
              <w:br/>
              <w:t>изменения</w:t>
            </w:r>
          </w:p>
        </w:tc>
      </w:tr>
      <w:tr w:rsidR="007F3553" w:rsidTr="000018A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250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01.09.2013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7F3553" w:rsidRDefault="007F3553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01.09.2014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01.09.2015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05.06.2016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01.09.2016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01.09.2017</w:t>
            </w:r>
          </w:p>
        </w:tc>
      </w:tr>
      <w:tr w:rsidR="000018A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8A3" w:rsidRPr="00203DED" w:rsidRDefault="000018A3" w:rsidP="000018A3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Pr="00203DED" w:rsidRDefault="000018A3" w:rsidP="000018A3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Pr="00203DED" w:rsidRDefault="000018A3" w:rsidP="000018A3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0018A3" w:rsidTr="00CB1BE8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8A3" w:rsidRDefault="000018A3" w:rsidP="000018A3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CB1BE8" w:rsidTr="000018A3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1BE8" w:rsidRDefault="00CB1BE8" w:rsidP="00CB1BE8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  <w:bookmarkStart w:id="7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1BE8" w:rsidRPr="00203DED" w:rsidRDefault="00CB1BE8" w:rsidP="00CB1BE8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1BE8" w:rsidRPr="00203DED" w:rsidRDefault="00CB1BE8" w:rsidP="00CB1BE8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1BE8" w:rsidRPr="00203DED" w:rsidRDefault="00CB1BE8" w:rsidP="00CB1BE8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7"/>
    </w:tbl>
    <w:p w:rsidR="007F3553" w:rsidRDefault="007F3553">
      <w:pPr>
        <w:shd w:val="clear" w:color="auto" w:fill="FFFFFF"/>
        <w:ind w:firstLine="567"/>
        <w:jc w:val="both"/>
      </w:pPr>
    </w:p>
    <w:sectPr w:rsidR="007F3553">
      <w:footerReference w:type="default" r:id="rId22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62" w:rsidRDefault="00BE0362">
      <w:r>
        <w:separator/>
      </w:r>
    </w:p>
  </w:endnote>
  <w:endnote w:type="continuationSeparator" w:id="0">
    <w:p w:rsidR="00BE0362" w:rsidRDefault="00BE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947434"/>
      <w:docPartObj>
        <w:docPartGallery w:val="Page Numbers (Bottom of Page)"/>
        <w:docPartUnique/>
      </w:docPartObj>
    </w:sdtPr>
    <w:sdtEndPr/>
    <w:sdtContent>
      <w:p w:rsidR="007F3553" w:rsidRDefault="00066816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B1BE8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62" w:rsidRDefault="00BE0362">
      <w:r>
        <w:separator/>
      </w:r>
    </w:p>
  </w:footnote>
  <w:footnote w:type="continuationSeparator" w:id="0">
    <w:p w:rsidR="00BE0362" w:rsidRDefault="00BE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17"/>
    <w:multiLevelType w:val="multilevel"/>
    <w:tmpl w:val="74D47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36208"/>
    <w:multiLevelType w:val="multilevel"/>
    <w:tmpl w:val="270EA7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6838AC"/>
    <w:multiLevelType w:val="multilevel"/>
    <w:tmpl w:val="E0E43A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D6256F"/>
    <w:multiLevelType w:val="multilevel"/>
    <w:tmpl w:val="7438E3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FA55E7"/>
    <w:multiLevelType w:val="multilevel"/>
    <w:tmpl w:val="91BA1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0DC1"/>
    <w:multiLevelType w:val="multilevel"/>
    <w:tmpl w:val="D174030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987CBA"/>
    <w:multiLevelType w:val="multilevel"/>
    <w:tmpl w:val="8108855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DE44A2"/>
    <w:multiLevelType w:val="multilevel"/>
    <w:tmpl w:val="5F907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D6F41"/>
    <w:multiLevelType w:val="multilevel"/>
    <w:tmpl w:val="DB4A5C4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100570"/>
    <w:multiLevelType w:val="multilevel"/>
    <w:tmpl w:val="8DE648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F52453"/>
    <w:multiLevelType w:val="multilevel"/>
    <w:tmpl w:val="6C2C68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2C252E"/>
    <w:multiLevelType w:val="multilevel"/>
    <w:tmpl w:val="170C7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75AB5"/>
    <w:multiLevelType w:val="multilevel"/>
    <w:tmpl w:val="5C86E6F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9C3837"/>
    <w:multiLevelType w:val="multilevel"/>
    <w:tmpl w:val="AE2C6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36578A1"/>
    <w:multiLevelType w:val="multilevel"/>
    <w:tmpl w:val="26E205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491A73"/>
    <w:multiLevelType w:val="multilevel"/>
    <w:tmpl w:val="DEB8F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67AAF"/>
    <w:multiLevelType w:val="multilevel"/>
    <w:tmpl w:val="AC0E19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3"/>
    <w:rsid w:val="000018A3"/>
    <w:rsid w:val="00066816"/>
    <w:rsid w:val="003C3B46"/>
    <w:rsid w:val="007F3553"/>
    <w:rsid w:val="008A5E8B"/>
    <w:rsid w:val="00BE0362"/>
    <w:rsid w:val="00C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2AF8"/>
  <w15:docId w15:val="{ED759A4A-9EDA-4556-83BB-D7A0F71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6F08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.ru/author/162729/" TargetMode="External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a.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.ru/author/12885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t.ru/author/146138/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.ru/author/136675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5239</Words>
  <Characters>29863</Characters>
  <Application>Microsoft Office Word</Application>
  <DocSecurity>0</DocSecurity>
  <Lines>248</Lines>
  <Paragraphs>70</Paragraphs>
  <ScaleCrop>false</ScaleCrop>
  <Company>Microsoft</Company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20</cp:revision>
  <dcterms:created xsi:type="dcterms:W3CDTF">2017-12-24T10:45:00Z</dcterms:created>
  <dcterms:modified xsi:type="dcterms:W3CDTF">2022-09-20T09:41:00Z</dcterms:modified>
  <dc:language>ru-RU</dc:language>
</cp:coreProperties>
</file>