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A" w:rsidRDefault="009C43C7">
      <w:pPr>
        <w:pStyle w:val="af1"/>
        <w:rPr>
          <w:sz w:val="25"/>
        </w:rPr>
      </w:pPr>
      <w:r>
        <w:rPr>
          <w:rFonts w:ascii="Calibri" w:hAnsi="Calibri" w:cs="Calibri"/>
          <w:noProof/>
          <w:sz w:val="16"/>
          <w:szCs w:val="16"/>
          <w:lang w:eastAsia="ru-RU"/>
        </w:rPr>
        <w:drawing>
          <wp:inline distT="0" distB="0" distL="0" distR="0">
            <wp:extent cx="57150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83" w:rsidRDefault="00F04183" w:rsidP="00F0418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F04183" w:rsidRDefault="00F04183" w:rsidP="00F0418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F04183" w:rsidRPr="006E3A4A" w:rsidRDefault="00F04183" w:rsidP="00F04183">
      <w:pPr>
        <w:pStyle w:val="af1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</w:t>
      </w:r>
      <w:proofErr w:type="spellStart"/>
      <w:r>
        <w:rPr>
          <w:rFonts w:ascii="Calibri" w:hAnsi="Calibri"/>
        </w:rPr>
        <w:t>Рощинский</w:t>
      </w:r>
      <w:proofErr w:type="spellEnd"/>
      <w:r>
        <w:rPr>
          <w:rFonts w:ascii="Calibri" w:hAnsi="Calibri"/>
        </w:rPr>
        <w:t xml:space="preserve"> проезд, 9</w:t>
      </w:r>
      <w:proofErr w:type="gramStart"/>
      <w:r>
        <w:rPr>
          <w:rFonts w:ascii="Calibri" w:hAnsi="Calibri"/>
        </w:rPr>
        <w:t>А  /</w:t>
      </w:r>
      <w:proofErr w:type="gramEnd"/>
      <w:r>
        <w:rPr>
          <w:rFonts w:ascii="Calibri" w:hAnsi="Calibri"/>
        </w:rPr>
        <w:t xml:space="preserve">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  <w:lang w:val="en-US"/>
        </w:rPr>
        <w:t>mpsu</w:t>
      </w:r>
      <w:proofErr w:type="spellEnd"/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mpsu</w:t>
      </w:r>
      <w:proofErr w:type="spellEnd"/>
      <w:r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ru</w:t>
      </w:r>
      <w:proofErr w:type="spellEnd"/>
    </w:p>
    <w:p w:rsidR="00F04183" w:rsidRDefault="00F04183" w:rsidP="00F04183">
      <w:pPr>
        <w:pStyle w:val="af1"/>
        <w:spacing w:before="8" w:after="0"/>
        <w:rPr>
          <w:sz w:val="25"/>
        </w:rPr>
      </w:pPr>
    </w:p>
    <w:p w:rsidR="00D6512F" w:rsidRDefault="00D6512F" w:rsidP="00D6512F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6512F" w:rsidRDefault="00D6512F" w:rsidP="00D6512F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6512F" w:rsidRDefault="00D6512F" w:rsidP="00D6512F">
      <w:pPr>
        <w:pStyle w:val="af1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D6512F" w:rsidRDefault="00D6512F" w:rsidP="00D6512F">
      <w:pPr>
        <w:pStyle w:val="af1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2A3FAA" w:rsidRDefault="002A3FAA">
      <w:pPr>
        <w:pStyle w:val="af1"/>
        <w:rPr>
          <w:i/>
          <w:sz w:val="28"/>
          <w:szCs w:val="28"/>
        </w:rPr>
      </w:pPr>
      <w:bookmarkStart w:id="0" w:name="_GoBack"/>
      <w:bookmarkEnd w:id="0"/>
    </w:p>
    <w:p w:rsidR="002A3FAA" w:rsidRDefault="009C43C7">
      <w:pPr>
        <w:pStyle w:val="3"/>
        <w:numPr>
          <w:ilvl w:val="0"/>
          <w:numId w:val="0"/>
        </w:numPr>
        <w:spacing w:before="0" w:after="0" w:line="360" w:lineRule="auto"/>
        <w:ind w:left="56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2A3FAA" w:rsidRDefault="009C43C7">
      <w:pPr>
        <w:pStyle w:val="af1"/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2A3FAA" w:rsidRDefault="009C43C7">
      <w:pPr>
        <w:jc w:val="center"/>
        <w:rPr>
          <w:i/>
          <w:sz w:val="28"/>
          <w:szCs w:val="28"/>
        </w:rPr>
      </w:pPr>
      <w:r>
        <w:rPr>
          <w:sz w:val="28"/>
        </w:rPr>
        <w:t>38.03.01 Экономика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2A3FAA" w:rsidRDefault="009C43C7">
      <w:pPr>
        <w:jc w:val="center"/>
        <w:rPr>
          <w:i/>
          <w:sz w:val="28"/>
          <w:szCs w:val="28"/>
        </w:rPr>
      </w:pPr>
      <w:r>
        <w:rPr>
          <w:sz w:val="28"/>
        </w:rPr>
        <w:t>Финансы и кредит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2A3FAA" w:rsidRDefault="009C43C7">
      <w:pPr>
        <w:jc w:val="center"/>
        <w:rPr>
          <w:i/>
          <w:sz w:val="28"/>
          <w:szCs w:val="28"/>
        </w:rPr>
      </w:pPr>
      <w:r>
        <w:rPr>
          <w:sz w:val="28"/>
        </w:rPr>
        <w:t>Бакалавр</w:t>
      </w: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2A3FAA">
      <w:pPr>
        <w:pStyle w:val="af1"/>
        <w:rPr>
          <w:i/>
          <w:sz w:val="28"/>
          <w:szCs w:val="28"/>
        </w:rPr>
      </w:pPr>
    </w:p>
    <w:p w:rsidR="002A3FAA" w:rsidRDefault="009C43C7">
      <w:pPr>
        <w:jc w:val="center"/>
        <w:rPr>
          <w:sz w:val="28"/>
          <w:szCs w:val="28"/>
        </w:rPr>
      </w:pPr>
      <w:r>
        <w:rPr>
          <w:sz w:val="28"/>
        </w:rPr>
        <w:t>Форма обучения</w:t>
      </w:r>
    </w:p>
    <w:p w:rsidR="002A3FAA" w:rsidRDefault="009C43C7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2A3FAA" w:rsidRDefault="002A3FAA">
      <w:pPr>
        <w:pStyle w:val="af1"/>
        <w:jc w:val="center"/>
        <w:rPr>
          <w:sz w:val="28"/>
          <w:szCs w:val="28"/>
        </w:rPr>
      </w:pPr>
    </w:p>
    <w:p w:rsidR="002A3FAA" w:rsidRDefault="002A3FAA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F04183" w:rsidRDefault="00F04183">
      <w:pPr>
        <w:pStyle w:val="af1"/>
        <w:jc w:val="center"/>
        <w:rPr>
          <w:sz w:val="28"/>
          <w:szCs w:val="28"/>
        </w:rPr>
      </w:pPr>
    </w:p>
    <w:p w:rsidR="002A3FAA" w:rsidRDefault="009C43C7">
      <w:pPr>
        <w:pStyle w:val="af1"/>
        <w:jc w:val="center"/>
      </w:pPr>
      <w:r>
        <w:rPr>
          <w:sz w:val="28"/>
          <w:szCs w:val="28"/>
        </w:rPr>
        <w:t xml:space="preserve"> Москва, 2019</w:t>
      </w:r>
    </w:p>
    <w:p w:rsidR="00F04183" w:rsidRDefault="00F04183">
      <w:pPr>
        <w:autoSpaceDE/>
        <w:jc w:val="center"/>
      </w:pPr>
    </w:p>
    <w:p w:rsidR="002A3FAA" w:rsidRDefault="009C43C7">
      <w:pPr>
        <w:autoSpaceDE/>
        <w:jc w:val="center"/>
      </w:pPr>
      <w:r>
        <w:lastRenderedPageBreak/>
        <w:t>СОДЕРЖАНИЕ</w:t>
      </w:r>
    </w:p>
    <w:p w:rsidR="002A3FAA" w:rsidRDefault="002A3FAA">
      <w:pPr>
        <w:autoSpaceDE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850"/>
      </w:tblGrid>
      <w:tr w:rsidR="002A3FAA">
        <w:tc>
          <w:tcPr>
            <w:tcW w:w="9180" w:type="dxa"/>
            <w:shd w:val="clear" w:color="auto" w:fill="auto"/>
          </w:tcPr>
          <w:p w:rsidR="002A3FAA" w:rsidRPr="00F04183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7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7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11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15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15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16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17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21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22</w:t>
            </w:r>
          </w:p>
        </w:tc>
      </w:tr>
      <w:tr w:rsidR="002A3FAA">
        <w:tc>
          <w:tcPr>
            <w:tcW w:w="9180" w:type="dxa"/>
            <w:shd w:val="clear" w:color="auto" w:fill="auto"/>
          </w:tcPr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2A3FAA" w:rsidRDefault="009C43C7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2A3FAA" w:rsidRDefault="009C43C7">
            <w:pPr>
              <w:autoSpaceDE/>
              <w:jc w:val="center"/>
            </w:pPr>
            <w:r>
              <w:t>22</w:t>
            </w:r>
          </w:p>
          <w:p w:rsidR="002A3FAA" w:rsidRDefault="002A3FAA">
            <w:pPr>
              <w:autoSpaceDE/>
              <w:jc w:val="center"/>
            </w:pPr>
          </w:p>
          <w:p w:rsidR="002A3FAA" w:rsidRDefault="009C43C7">
            <w:pPr>
              <w:autoSpaceDE/>
              <w:jc w:val="center"/>
            </w:pPr>
            <w:r>
              <w:t>23</w:t>
            </w:r>
          </w:p>
          <w:p w:rsidR="002A3FAA" w:rsidRDefault="009C43C7">
            <w:pPr>
              <w:autoSpaceDE/>
              <w:jc w:val="center"/>
            </w:pPr>
            <w:r>
              <w:t>24</w:t>
            </w:r>
          </w:p>
        </w:tc>
      </w:tr>
    </w:tbl>
    <w:p w:rsidR="002A3FAA" w:rsidRDefault="002A3FAA">
      <w:pPr>
        <w:widowControl/>
        <w:autoSpaceDE/>
        <w:spacing w:after="160"/>
      </w:pPr>
    </w:p>
    <w:p w:rsidR="002A3FAA" w:rsidRDefault="002A3FAA">
      <w:pPr>
        <w:pageBreakBefore/>
        <w:widowControl/>
        <w:autoSpaceDE/>
        <w:spacing w:after="160"/>
      </w:pPr>
    </w:p>
    <w:p w:rsidR="002A3FAA" w:rsidRDefault="009C43C7">
      <w:pPr>
        <w:pStyle w:val="1b"/>
        <w:numPr>
          <w:ilvl w:val="0"/>
          <w:numId w:val="8"/>
        </w:numPr>
        <w:tabs>
          <w:tab w:val="left" w:pos="426"/>
          <w:tab w:val="left" w:pos="851"/>
        </w:tabs>
        <w:spacing w:before="0" w:after="0"/>
        <w:ind w:left="0" w:firstLine="567"/>
        <w:jc w:val="center"/>
        <w:rPr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A3FAA" w:rsidRDefault="002A3FAA">
      <w:pPr>
        <w:tabs>
          <w:tab w:val="left" w:pos="426"/>
        </w:tabs>
        <w:ind w:right="-5" w:firstLine="567"/>
        <w:rPr>
          <w:b/>
        </w:rPr>
      </w:pPr>
    </w:p>
    <w:p w:rsidR="002A3FAA" w:rsidRDefault="009C43C7">
      <w:pPr>
        <w:spacing w:before="117"/>
        <w:ind w:left="113" w:right="-1" w:firstLine="454"/>
        <w:jc w:val="both"/>
        <w:rPr>
          <w:i/>
        </w:rPr>
      </w:pPr>
      <w:r>
        <w:t xml:space="preserve">В результате освоения ОПОП </w:t>
      </w:r>
      <w:proofErr w:type="spellStart"/>
      <w:r>
        <w:t>бакалавриата</w:t>
      </w:r>
      <w:proofErr w:type="spellEnd"/>
      <w:r>
        <w:t xml:space="preserve">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2A3FAA" w:rsidRDefault="002A3FAA">
      <w:pPr>
        <w:pStyle w:val="af1"/>
        <w:spacing w:before="1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  <w:rPr>
                <w:b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2A3FAA" w:rsidRDefault="009C43C7">
            <w:pPr>
              <w:pStyle w:val="af1"/>
              <w:spacing w:before="1"/>
              <w:rPr>
                <w:b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t>ПК-1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понятие налога как экономической категории и его отличительные особенности;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фундаментальные принципы и основные концепции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основных понятий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построения налоговой системы и классификацию налогов по различным основаниям;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тенденции развития налоговой системы РФ;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конституционные основы налоговой системы РФ и особенности налоговых правоотношений;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Налоговый кодекс РФ и изданные в соответствии с ним законодательные и нормативно-правовые акты;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полномочия органов власти и местного самоуправления в сфере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характеристики федеральных, региональных и местных налогов, сборов и платежей РФ;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права налогоплательщиков и налоговых агентов и гарантии их обеспечения;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налоговых деклараций и порядок их заполнения;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обязанности налогоплательщиков и налоговых агентов и порядок их исполнения;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виды налоговой ответственности и механизм применения санкций к нарушителям налогового законодательства;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структуру и функции налоговых органов РФ, их права и обязанности;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расчета налогового бремени и полной ставки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специальные налоговые режимы;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направления оптимизации налогообложения;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проведения налоговых проверок, составления актов проверок;</w:t>
            </w:r>
          </w:p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правильно заполнять налоговые декларации;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самостоятельно работать с законодательными актами и нормативно-правовыми документами;</w:t>
            </w:r>
          </w:p>
          <w:p w:rsidR="002A3FAA" w:rsidRDefault="009C43C7">
            <w:pPr>
              <w:pStyle w:val="af1"/>
              <w:spacing w:before="1"/>
              <w:rPr>
                <w:rFonts w:eastAsia="Calibri"/>
                <w:lang w:eastAsia="en-US"/>
              </w:rPr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по оптимизации налогообложения субъектов хозяйствования.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lastRenderedPageBreak/>
              <w:t>ПК-5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 и методы анализа и интерпретации финансовую, бухгалтерскую и иную информацию, содержащуюся в отчетности предприятий различных форм собственности, организаций, ведомств в части их налогообложения;</w:t>
            </w:r>
          </w:p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т.д.;</w:t>
            </w:r>
          </w:p>
          <w:p w:rsidR="002A3FAA" w:rsidRDefault="009C43C7">
            <w:pPr>
              <w:pStyle w:val="af1"/>
              <w:spacing w:before="1"/>
              <w:rPr>
                <w:rFonts w:eastAsia="Calibri"/>
                <w:lang w:eastAsia="en-US"/>
              </w:rPr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использования полученных сведений для принятия управленческих решений.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lastRenderedPageBreak/>
              <w:t>ПК-20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роль налогов в формировании доходной части бюджетов и их влияние на развитие экономики;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порядок осуществления налоговыми органами налогового контроля за соблюдением законодательства о налогах и сборах, правильностью исчисления, полнотой и своевременностью уплаты налоговых и иных обязательных платежей в бюджеты и государственные внебюджетные фонды;</w:t>
            </w:r>
          </w:p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рассчитывать налоговые базы и суммы налогов и сборов в соответствии с Налоговым кодексом РФ;</w:t>
            </w:r>
          </w:p>
          <w:p w:rsidR="002A3FAA" w:rsidRDefault="009C43C7">
            <w:pPr>
              <w:pStyle w:val="af1"/>
              <w:spacing w:before="1"/>
              <w:rPr>
                <w:rFonts w:eastAsia="Calibri"/>
                <w:lang w:eastAsia="en-US"/>
              </w:rPr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налогового планирования.</w:t>
            </w:r>
          </w:p>
        </w:tc>
      </w:tr>
      <w:tr w:rsidR="002A3FAA">
        <w:trPr>
          <w:trHeight w:val="33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</w:pPr>
            <w:r>
              <w:rPr>
                <w:b/>
                <w:bCs/>
              </w:rPr>
              <w:lastRenderedPageBreak/>
              <w:t>ПК-22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t>способность применять нормы, регулирующие бюджетные, налоговые, валютные отношения в области страховой, банковской деятельности, учёта и контроля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нормы, регулирующие налоговые отношения в области страховой, банковской деятельности, учёта и контроля;</w:t>
            </w:r>
          </w:p>
          <w:p w:rsidR="002A3FAA" w:rsidRDefault="009C43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sz w:val="24"/>
                <w:szCs w:val="24"/>
              </w:rPr>
              <w:t>применять налоговые нормы в области страховой, банковской деятельности, учёта и контроля;</w:t>
            </w:r>
          </w:p>
          <w:p w:rsidR="002A3FAA" w:rsidRDefault="009C43C7">
            <w:pPr>
              <w:pStyle w:val="af1"/>
              <w:spacing w:before="1"/>
            </w:pPr>
            <w:r>
              <w:t>Владеть: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</w:pPr>
            <w:r>
              <w:rPr>
                <w:sz w:val="24"/>
                <w:szCs w:val="24"/>
              </w:rPr>
              <w:t>навыками налогового контроля в области страховой, банковской деятельности.</w:t>
            </w:r>
          </w:p>
        </w:tc>
      </w:tr>
      <w:tr w:rsidR="002A3F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1"/>
              <w:spacing w:before="1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ПК-23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r>
              <w:rPr>
                <w:color w:val="000000"/>
                <w:shd w:val="clear" w:color="auto" w:fill="FFFFFF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нормы, регулирующие налоговые отношения в области страховой, банковской деятельности, учёта и контроля;</w:t>
            </w:r>
          </w:p>
          <w:p w:rsidR="002A3FAA" w:rsidRDefault="009C43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2A3FAA" w:rsidRDefault="009C43C7">
            <w:pPr>
              <w:pStyle w:val="TableParagraph"/>
              <w:numPr>
                <w:ilvl w:val="0"/>
                <w:numId w:val="12"/>
              </w:numPr>
              <w:ind w:left="26" w:firstLine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налоговые нормы в области страховой, банковской деятельности, учёта и контроля;</w:t>
            </w:r>
          </w:p>
          <w:p w:rsidR="002A3FAA" w:rsidRDefault="009C43C7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Владеть:</w:t>
            </w:r>
          </w:p>
          <w:p w:rsidR="002A3FAA" w:rsidRDefault="009C43C7">
            <w:pPr>
              <w:pStyle w:val="af1"/>
              <w:numPr>
                <w:ilvl w:val="0"/>
                <w:numId w:val="12"/>
              </w:numPr>
              <w:spacing w:before="1"/>
              <w:ind w:left="26" w:firstLine="271"/>
            </w:pPr>
            <w:r>
              <w:t>навыками налогового контроля в области страховой, банковской деятельности.</w:t>
            </w:r>
          </w:p>
        </w:tc>
      </w:tr>
    </w:tbl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</w:pPr>
      <w:r>
        <w:rPr>
          <w:b/>
        </w:rPr>
        <w:t xml:space="preserve">2. Место дисциплины в структуре образовательной программы </w:t>
      </w:r>
      <w:proofErr w:type="spellStart"/>
      <w:r>
        <w:rPr>
          <w:b/>
        </w:rPr>
        <w:t>бакалавриата</w:t>
      </w:r>
      <w:proofErr w:type="spellEnd"/>
    </w:p>
    <w:p w:rsidR="002A3FAA" w:rsidRDefault="002A3FAA">
      <w:pPr>
        <w:ind w:firstLine="540"/>
        <w:jc w:val="both"/>
      </w:pPr>
    </w:p>
    <w:p w:rsidR="002A3FAA" w:rsidRDefault="009C43C7">
      <w:pPr>
        <w:ind w:firstLine="400"/>
        <w:jc w:val="both"/>
      </w:pPr>
      <w:r>
        <w:t>Дисциплина «Налоги и налогообложение» относится к обязательным дисциплинам вариативной части ОПОП.</w:t>
      </w:r>
    </w:p>
    <w:p w:rsidR="002A3FAA" w:rsidRDefault="009C43C7">
      <w:pPr>
        <w:ind w:firstLine="400"/>
        <w:jc w:val="both"/>
      </w:pPr>
      <w:r>
        <w:t>Изучение данного курса предполагает наличие базовых знаний, полученных студентами в процессе ходе освоения дисциплин «Аудит», «Бухгалтерский учет и анализ», «Корпоративные финансы», «Макроэкономика», «Микроэкономика», «Основы социального государства», «Финансовое право», «Финансы».</w:t>
      </w:r>
    </w:p>
    <w:p w:rsidR="002A3FAA" w:rsidRDefault="009C43C7">
      <w:pPr>
        <w:ind w:firstLine="400"/>
        <w:jc w:val="both"/>
      </w:pPr>
      <w:r>
        <w:t>Курс «Налоги и налогообложение» является основой изучения дисциплины «Финансовый менеджмент».</w:t>
      </w:r>
    </w:p>
    <w:p w:rsidR="002A3FAA" w:rsidRDefault="009C43C7">
      <w:pPr>
        <w:ind w:firstLine="400"/>
        <w:jc w:val="both"/>
        <w:rPr>
          <w:b/>
        </w:rPr>
      </w:pPr>
      <w:r>
        <w:t>Дисциплина изучается на 4-м курсе, в 7 семестре для очной формы обучения на 4-м курсе, в 8-м семестре для заочной формы обучения.</w:t>
      </w:r>
    </w:p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A3FAA" w:rsidRDefault="002A3FAA">
      <w:pPr>
        <w:pStyle w:val="af5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FAA" w:rsidRDefault="009C43C7">
      <w:pPr>
        <w:pStyle w:val="af5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трудоемкость дисциплины составляет 5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2A3FAA" w:rsidRDefault="002A3FAA">
      <w:pPr>
        <w:pStyle w:val="af5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2127"/>
        <w:gridCol w:w="2137"/>
      </w:tblGrid>
      <w:tr w:rsidR="002A3FAA">
        <w:trPr>
          <w:cantSplit/>
          <w:trHeight w:hRule="exact" w:val="331"/>
        </w:trPr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977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Объём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A3FAA">
        <w:trPr>
          <w:cantSplit/>
          <w:trHeight w:hRule="exact" w:val="603"/>
        </w:trPr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8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очная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заочная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2A3FAA">
        <w:trPr>
          <w:trHeight w:hRule="exact" w:val="343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proofErr w:type="spellStart"/>
            <w:r>
              <w:rPr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трудоемкость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180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180</w:t>
            </w:r>
          </w:p>
        </w:tc>
      </w:tr>
      <w:tr w:rsidR="002A3FAA">
        <w:trPr>
          <w:trHeight w:hRule="exact" w:val="644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  <w:jc w:val="both"/>
            </w:pPr>
            <w:r>
              <w:rPr>
                <w:sz w:val="24"/>
                <w:szCs w:val="24"/>
              </w:rPr>
              <w:t>Контактная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64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16</w:t>
            </w:r>
          </w:p>
        </w:tc>
      </w:tr>
      <w:tr w:rsidR="002A3FAA">
        <w:trPr>
          <w:trHeight w:hRule="exact" w:val="334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proofErr w:type="spellStart"/>
            <w:r>
              <w:rPr>
                <w:sz w:val="24"/>
                <w:szCs w:val="24"/>
                <w:lang w:val="en-US"/>
              </w:rPr>
              <w:t>Аудиторная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64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16</w:t>
            </w:r>
          </w:p>
        </w:tc>
      </w:tr>
      <w:tr w:rsidR="002A3FAA">
        <w:trPr>
          <w:trHeight w:hRule="exact" w:val="33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03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</w:tr>
      <w:tr w:rsidR="002A3FAA">
        <w:trPr>
          <w:trHeight w:hRule="exact" w:val="3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030"/>
            </w:pPr>
            <w:proofErr w:type="spellStart"/>
            <w:r>
              <w:rPr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8</w:t>
            </w:r>
          </w:p>
        </w:tc>
      </w:tr>
      <w:tr w:rsidR="002A3FAA">
        <w:trPr>
          <w:trHeight w:hRule="exact" w:val="3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030"/>
            </w:pPr>
            <w:proofErr w:type="spellStart"/>
            <w:r>
              <w:rPr>
                <w:sz w:val="24"/>
                <w:szCs w:val="24"/>
                <w:lang w:val="en-US"/>
              </w:rPr>
              <w:t>семинары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8</w:t>
            </w:r>
          </w:p>
        </w:tc>
      </w:tr>
      <w:tr w:rsidR="002A3FAA">
        <w:trPr>
          <w:trHeight w:hRule="exact" w:val="334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Внеаудиторная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jc w:val="center"/>
              <w:rPr>
                <w:lang w:val="en-US"/>
              </w:rPr>
            </w:pPr>
          </w:p>
        </w:tc>
      </w:tr>
      <w:tr w:rsidR="002A3FAA">
        <w:trPr>
          <w:trHeight w:hRule="exact" w:val="32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proofErr w:type="spellStart"/>
            <w:r>
              <w:rPr>
                <w:sz w:val="24"/>
                <w:szCs w:val="24"/>
                <w:lang w:val="en-US"/>
              </w:rPr>
              <w:t>Самостоятельная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98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155</w:t>
            </w:r>
          </w:p>
        </w:tc>
      </w:tr>
      <w:tr w:rsidR="002A3FAA">
        <w:trPr>
          <w:trHeight w:hRule="exact" w:val="56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180"/>
            </w:pPr>
            <w:r>
              <w:rPr>
                <w:sz w:val="24"/>
                <w:szCs w:val="24"/>
              </w:rPr>
              <w:t>Вид промежуточной аттестации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 (экзамен)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center"/>
            </w:pPr>
            <w:r>
              <w:t>9</w:t>
            </w:r>
          </w:p>
        </w:tc>
      </w:tr>
    </w:tbl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A3FAA" w:rsidRDefault="002A3FAA">
      <w:pPr>
        <w:ind w:firstLine="540"/>
        <w:jc w:val="center"/>
        <w:rPr>
          <w:b/>
        </w:rPr>
      </w:pPr>
    </w:p>
    <w:p w:rsidR="002A3FAA" w:rsidRDefault="009C43C7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2A3FAA" w:rsidRDefault="002A3FAA">
      <w:pPr>
        <w:ind w:firstLine="540"/>
        <w:rPr>
          <w:b/>
        </w:rPr>
      </w:pPr>
    </w:p>
    <w:p w:rsidR="002A3FAA" w:rsidRDefault="009C43C7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2A3FAA" w:rsidRDefault="002A3FAA">
      <w:pPr>
        <w:jc w:val="both"/>
        <w:rPr>
          <w:b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70"/>
      </w:tblGrid>
      <w:tr w:rsidR="002A3FAA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A3FAA" w:rsidRDefault="009C43C7">
            <w:pPr>
              <w:tabs>
                <w:tab w:val="left" w:pos="643"/>
              </w:tabs>
              <w:jc w:val="center"/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A3FAA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kern w:val="1"/>
                <w:lang w:eastAsia="en-US"/>
              </w:rPr>
              <w:t>Курсовая работа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gramStart"/>
            <w:r>
              <w:rPr>
                <w:b/>
                <w:kern w:val="1"/>
                <w:lang w:eastAsia="en-US"/>
              </w:rPr>
              <w:t>.Практикум</w:t>
            </w:r>
            <w:proofErr w:type="gramEnd"/>
            <w:r>
              <w:rPr>
                <w:b/>
                <w:kern w:val="1"/>
                <w:lang w:eastAsia="en-US"/>
              </w:rPr>
              <w:t xml:space="preserve">. </w:t>
            </w:r>
            <w:proofErr w:type="spellStart"/>
            <w:r>
              <w:rPr>
                <w:b/>
                <w:kern w:val="1"/>
                <w:lang w:eastAsia="en-US"/>
              </w:rPr>
              <w:t>Лаборатор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spellStart"/>
            <w:r>
              <w:rPr>
                <w:b/>
                <w:kern w:val="1"/>
                <w:lang w:eastAsia="en-US"/>
              </w:rPr>
              <w:t>Практическ.занятия</w:t>
            </w:r>
            <w:proofErr w:type="spellEnd"/>
            <w:r>
              <w:rPr>
                <w:b/>
                <w:kern w:val="1"/>
                <w:lang w:eastAsia="en-US"/>
              </w:rPr>
              <w:t xml:space="preserve">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kern w:val="1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Экономическая сущность налогов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Функции налогов и их взаимосвязь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 xml:space="preserve">Основные концепции, принципы и методы </w:t>
            </w:r>
            <w:r>
              <w:lastRenderedPageBreak/>
              <w:t>налогообложения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Основные элементы налога. Классификация налогов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Налоговая политика и налоговая система государства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Общие вопросы построения налоговой системы России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rPr>
          <w:trHeight w:val="12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Права налогоплательщиков и гарантии их обеспечения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rPr>
                <w:b/>
              </w:rPr>
              <w:t>Текущий (контрольный) срез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Тестирование в виде задач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Структура и состав налоговых органов РФ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15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Формы и методы налогового контроля, предусмотренные Налоговым кодексом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Камеральные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Выездные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Федеральные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Региональные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Местные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  <w:rPr>
                <w:lang w:eastAsia="en-US"/>
              </w:rPr>
            </w:pPr>
            <w:r>
              <w:t>Специальные налоговые режимы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lang w:eastAsia="en-US"/>
              </w:rPr>
              <w:t>Комплект билетов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  <w:r>
              <w:rPr>
                <w:b/>
                <w:bCs/>
                <w:kern w:val="1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2A3FAA" w:rsidRDefault="002A3FAA">
      <w:pPr>
        <w:jc w:val="center"/>
        <w:rPr>
          <w:b/>
        </w:rPr>
      </w:pPr>
    </w:p>
    <w:p w:rsidR="002A3FAA" w:rsidRDefault="009C43C7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2A3FAA" w:rsidRDefault="002A3FAA">
      <w:pPr>
        <w:jc w:val="both"/>
        <w:rPr>
          <w:b/>
        </w:rPr>
      </w:pPr>
    </w:p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847"/>
        <w:gridCol w:w="347"/>
        <w:gridCol w:w="646"/>
        <w:gridCol w:w="604"/>
        <w:gridCol w:w="500"/>
        <w:gridCol w:w="2170"/>
      </w:tblGrid>
      <w:tr w:rsidR="002A3FAA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A3FAA" w:rsidRDefault="009C43C7">
            <w:pPr>
              <w:tabs>
                <w:tab w:val="left" w:pos="643"/>
              </w:tabs>
              <w:jc w:val="center"/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A3FAA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Из них аудиторные занятия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Самостоятельная работа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kern w:val="1"/>
                <w:lang w:eastAsia="en-US"/>
              </w:rPr>
              <w:t>Курсовая работа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gramStart"/>
            <w:r>
              <w:rPr>
                <w:b/>
                <w:kern w:val="1"/>
                <w:lang w:eastAsia="en-US"/>
              </w:rPr>
              <w:t>.Практикум</w:t>
            </w:r>
            <w:proofErr w:type="gramEnd"/>
            <w:r>
              <w:rPr>
                <w:b/>
                <w:kern w:val="1"/>
                <w:lang w:eastAsia="en-US"/>
              </w:rPr>
              <w:t xml:space="preserve">. </w:t>
            </w:r>
            <w:proofErr w:type="spellStart"/>
            <w:r>
              <w:rPr>
                <w:b/>
                <w:kern w:val="1"/>
                <w:lang w:eastAsia="en-US"/>
              </w:rPr>
              <w:t>Лаборатор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  <w:proofErr w:type="spellStart"/>
            <w:r>
              <w:rPr>
                <w:b/>
                <w:kern w:val="1"/>
                <w:lang w:eastAsia="en-US"/>
              </w:rPr>
              <w:t>Практическ.занятия</w:t>
            </w:r>
            <w:proofErr w:type="spellEnd"/>
            <w:r>
              <w:rPr>
                <w:b/>
                <w:kern w:val="1"/>
                <w:lang w:eastAsia="en-US"/>
              </w:rPr>
              <w:t xml:space="preserve"> /семинары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b/>
                <w:kern w:val="1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kern w:val="1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autoSpaceDE/>
              <w:snapToGrid w:val="0"/>
              <w:rPr>
                <w:lang w:eastAsia="en-US"/>
              </w:rPr>
            </w:pP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Экономическая сущность налогов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Функции налогов и их взаимосвязь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Основные концепции, принципы и методы налогообложения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Основные элементы налога. Классификация налогов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Налоговая политика и налоговая система государства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Общие вопросы построения налоговой системы России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Правовое регулирование налоговых отношений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Совокупность налогов и сборов, действующих в Российской Федерации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Роль налогов в формировании бюджетов различных уровней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Обязанности налогоплательщиков и налоговых агентов и порядок их исполнения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Права налогоплательщиков и гарантии их обеспечения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Ответственность за совершение налоговых правонарушений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Структура и состав налоговых органов РФ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Основные функции и принципы организации деятельности налоговых органов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 xml:space="preserve">Формы и методы налогового контроля, предусмотренные Налоговым </w:t>
            </w:r>
            <w:r>
              <w:lastRenderedPageBreak/>
              <w:t>кодексом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lastRenderedPageBreak/>
              <w:t>16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Камеральные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Выездные налоговые проверки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Федеральные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19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Региональные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Опрос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Местные налоги и сборы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Защита реферативного обзора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rPr>
                <w:kern w:val="1"/>
                <w:lang w:eastAsia="en-US"/>
              </w:rPr>
              <w:t>21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right="-71"/>
            </w:pPr>
            <w:r>
              <w:t>Специальные налоговые режимы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-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t>Коллоквиум</w:t>
            </w:r>
          </w:p>
        </w:tc>
      </w:tr>
      <w:tr w:rsidR="002A3FA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ind w:left="-56" w:right="-126"/>
              <w:jc w:val="center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lang w:eastAsia="en-US"/>
              </w:rPr>
              <w:t>Комплект билетов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tabs>
                <w:tab w:val="left" w:pos="643"/>
              </w:tabs>
              <w:snapToGrid w:val="0"/>
              <w:spacing w:after="160"/>
              <w:rPr>
                <w:b/>
                <w:kern w:val="1"/>
                <w:lang w:eastAsia="en-US"/>
              </w:rPr>
            </w:pPr>
            <w:r>
              <w:rPr>
                <w:b/>
                <w:bCs/>
                <w:kern w:val="1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snapToGrid w:val="0"/>
              <w:jc w:val="center"/>
            </w:pPr>
            <w:r>
              <w:rPr>
                <w:b/>
                <w:lang w:eastAsia="en-US"/>
              </w:rPr>
              <w:t>Экзамен (включая решение задач - 9)</w:t>
            </w:r>
          </w:p>
        </w:tc>
      </w:tr>
    </w:tbl>
    <w:p w:rsidR="002A3FAA" w:rsidRDefault="002A3FAA">
      <w:pPr>
        <w:pStyle w:val="af1"/>
        <w:ind w:firstLine="540"/>
        <w:jc w:val="both"/>
      </w:pPr>
    </w:p>
    <w:p w:rsidR="002A3FAA" w:rsidRDefault="009C43C7">
      <w:pPr>
        <w:ind w:firstLine="540"/>
        <w:jc w:val="both"/>
      </w:pPr>
      <w:r>
        <w:rPr>
          <w:b/>
        </w:rPr>
        <w:t>4.2 Содержание дисциплины, структурированное по разделам</w:t>
      </w:r>
    </w:p>
    <w:p w:rsidR="002A3FAA" w:rsidRDefault="002A3FAA">
      <w:pPr>
        <w:pStyle w:val="af1"/>
        <w:ind w:firstLine="540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1. Экономическая сущность налогов</w:t>
      </w:r>
    </w:p>
    <w:p w:rsidR="002A3FAA" w:rsidRDefault="009C43C7">
      <w:pPr>
        <w:shd w:val="clear" w:color="auto" w:fill="FFFFFF"/>
        <w:spacing w:before="221"/>
        <w:ind w:right="-5" w:firstLine="540"/>
        <w:jc w:val="both"/>
      </w:pPr>
      <w:r>
        <w:t>Налог как экономическая категория, ее объективные и субъективные начала. Основные признаки налога как экономической категории: объективная необходимость отчуждения части индивидуальной и корпоративной собственности для общественных нужд; смена форм собственности; всеобщность и индивидуальная безвозмездность налогов. Отличие налогов и сборов. Место налогов в системе распределительных отношений.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2. Функции налогов и их взаимосвязь</w:t>
      </w:r>
    </w:p>
    <w:p w:rsidR="002A3FAA" w:rsidRDefault="009C43C7">
      <w:pPr>
        <w:shd w:val="clear" w:color="auto" w:fill="FFFFFF"/>
        <w:spacing w:before="130"/>
        <w:ind w:right="-5" w:firstLine="540"/>
        <w:jc w:val="both"/>
      </w:pPr>
      <w:r>
        <w:t xml:space="preserve">Налоги как связующее звено между публичными и корпоративными финансами. Фискальная, контрольная и регулирующая функции налогов и их взаимосвязанность. Бюджетная гипотеза </w:t>
      </w:r>
      <w:proofErr w:type="spellStart"/>
      <w:r>
        <w:t>Лаффера</w:t>
      </w:r>
      <w:proofErr w:type="spellEnd"/>
      <w:r>
        <w:t>. Регулирующее воздействие разных видов налогов на отдельные элементы хозяйственного механизма и экономики страны. Примеры целенаправленного использования налоговой политики для воздействия на развитие экономики страны. Налоговая политика в области внешнеэкономических отношений. Социальная функция налогов. Кривые Лоренца и коэффициенты Джини.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3. Основные концепции, принципы и методы налогообложения</w:t>
      </w:r>
    </w:p>
    <w:p w:rsidR="002A3FAA" w:rsidRDefault="009C43C7">
      <w:pPr>
        <w:shd w:val="clear" w:color="auto" w:fill="FFFFFF"/>
        <w:spacing w:before="235"/>
        <w:ind w:right="-5" w:firstLine="540"/>
        <w:jc w:val="both"/>
        <w:rPr>
          <w:b/>
        </w:rPr>
      </w:pPr>
      <w:r>
        <w:t xml:space="preserve">Понятие концепций налогообложения. Соотношение налогообложения юридических и физических лиц. Соотношение налогообложения доходов и потребления. Концепции ресурсного и имущественного налогообложения. Соотношение прямых и косвенных налогов. Зависимость выбора концепции налогообложения от бюджетной и экономической политики государства. Классические принципы налогообложения А. Смита: всеобщность, определенность, справедливость, удобство для плательщика. 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6"/>
        </w:rPr>
      </w:pPr>
      <w:r>
        <w:rPr>
          <w:b/>
          <w:i/>
        </w:rPr>
        <w:lastRenderedPageBreak/>
        <w:t>Тема 4. Основные элементы налога. Классификация налогов</w:t>
      </w:r>
    </w:p>
    <w:p w:rsidR="002A3FAA" w:rsidRDefault="009C43C7">
      <w:pPr>
        <w:ind w:right="-5" w:firstLine="540"/>
        <w:jc w:val="both"/>
        <w:rPr>
          <w:b/>
        </w:rPr>
      </w:pPr>
      <w:r>
        <w:rPr>
          <w:color w:val="000000"/>
          <w:spacing w:val="-6"/>
        </w:rPr>
        <w:t xml:space="preserve">Субъекты налогообложения. Налоговые резиденты и </w:t>
      </w:r>
      <w:r>
        <w:rPr>
          <w:color w:val="000000"/>
          <w:spacing w:val="-8"/>
        </w:rPr>
        <w:t xml:space="preserve">нерезиденты. Объекты налогообложения. Предмет налогообложения. </w:t>
      </w:r>
      <w:r>
        <w:rPr>
          <w:color w:val="000000"/>
          <w:spacing w:val="-5"/>
        </w:rPr>
        <w:t xml:space="preserve">Налоговая база. Масштаб и единица налога. Налоговый период. </w:t>
      </w:r>
      <w:r>
        <w:rPr>
          <w:color w:val="000000"/>
          <w:spacing w:val="-7"/>
        </w:rPr>
        <w:t xml:space="preserve">Налоговые ставки. Классификация налоговых ставок по принципу </w:t>
      </w:r>
      <w:r>
        <w:rPr>
          <w:color w:val="000000"/>
          <w:spacing w:val="-4"/>
        </w:rPr>
        <w:t xml:space="preserve">установления (адвалорные, специфические, кратные), по изменяемости </w:t>
      </w:r>
      <w:r>
        <w:rPr>
          <w:color w:val="000000"/>
          <w:spacing w:val="-5"/>
        </w:rPr>
        <w:t xml:space="preserve">(основные, повышенные, пониженные), по отношению к изменению </w:t>
      </w:r>
      <w:r>
        <w:rPr>
          <w:color w:val="000000"/>
          <w:spacing w:val="-6"/>
        </w:rPr>
        <w:t xml:space="preserve">налоговой базы (равные, пропорциональные, прогрессивные, регрессивные), по содержанию (маргинальные, фактические, </w:t>
      </w:r>
      <w:r>
        <w:rPr>
          <w:color w:val="000000"/>
          <w:spacing w:val="-8"/>
        </w:rPr>
        <w:t xml:space="preserve">экономические). Налоговые льготы и их классификация: изъятия, скидки, </w:t>
      </w:r>
      <w:r>
        <w:rPr>
          <w:color w:val="000000"/>
          <w:spacing w:val="-5"/>
        </w:rPr>
        <w:t xml:space="preserve">налоговый кредит. </w:t>
      </w:r>
      <w:r>
        <w:t xml:space="preserve">Способы уплаты налогов. Декларация о доходах граждан, ее значение. </w:t>
      </w:r>
      <w:r>
        <w:rPr>
          <w:color w:val="000000"/>
          <w:spacing w:val="-5"/>
        </w:rPr>
        <w:t xml:space="preserve">Классификация налогов по основным </w:t>
      </w:r>
      <w:r>
        <w:rPr>
          <w:color w:val="000000"/>
          <w:spacing w:val="-6"/>
        </w:rPr>
        <w:t xml:space="preserve">классификационным признакам: субъектам налогообложения, способам </w:t>
      </w:r>
      <w:r>
        <w:rPr>
          <w:color w:val="000000"/>
          <w:spacing w:val="-1"/>
        </w:rPr>
        <w:t xml:space="preserve">взимания (прямые и косвенные налоги), принадлежности к уровням </w:t>
      </w:r>
      <w:r>
        <w:rPr>
          <w:color w:val="000000"/>
          <w:spacing w:val="-9"/>
        </w:rPr>
        <w:t>государственной власти и управления, налоговым ставкам и т.п.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5. Налоговая политика и налоговая система государства</w:t>
      </w:r>
    </w:p>
    <w:p w:rsidR="002A3FAA" w:rsidRDefault="009C43C7">
      <w:pPr>
        <w:ind w:right="-5" w:firstLine="540"/>
        <w:jc w:val="both"/>
        <w:rPr>
          <w:b/>
        </w:rPr>
      </w:pPr>
      <w:r>
        <w:t>Налоговая политика, ее содержание. Налоговая политика как составная часть экономической политики. Роль государства в разработке и осуществлении налоговой политики. Налоговая политика РФ на современном этапе, ее основные тенденции и влияние на экономику. Налоговая политика и Налоговый кодекс. Понятие налогового механизма, его структура. Воздействие налогового механизма и его элементов на развитие социально-экономических процессов в обществе. Понятие налоговой системы, ее составные элементы. Соотношение отдельных видов налогов в формировании доходов государства. Налоговое регулирование. Налоговое бремя и полная ставка налогообложения.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5"/>
        </w:rPr>
      </w:pPr>
      <w:r>
        <w:rPr>
          <w:b/>
          <w:i/>
        </w:rPr>
        <w:t>Тема 6. Общие вопросы построения налоговой системы России</w:t>
      </w:r>
    </w:p>
    <w:p w:rsidR="002A3FAA" w:rsidRDefault="009C43C7">
      <w:pPr>
        <w:shd w:val="clear" w:color="auto" w:fill="FFFFFF"/>
        <w:spacing w:before="125"/>
        <w:ind w:right="-5" w:firstLine="540"/>
        <w:jc w:val="both"/>
        <w:rPr>
          <w:b/>
        </w:rPr>
      </w:pPr>
      <w:r>
        <w:rPr>
          <w:color w:val="000000"/>
          <w:spacing w:val="-5"/>
        </w:rPr>
        <w:t xml:space="preserve">Понятие налоговой системы. Формирование налоговой системы </w:t>
      </w:r>
      <w:r>
        <w:rPr>
          <w:color w:val="000000"/>
          <w:spacing w:val="-9"/>
        </w:rPr>
        <w:t xml:space="preserve">Российской Федерации. Основные тенденции, проблемы реформирования </w:t>
      </w:r>
      <w:r>
        <w:rPr>
          <w:color w:val="000000"/>
          <w:spacing w:val="-7"/>
        </w:rPr>
        <w:t xml:space="preserve">и перспективы развития. Сравнение Налоговой системы России с </w:t>
      </w:r>
      <w:r>
        <w:rPr>
          <w:color w:val="000000"/>
          <w:spacing w:val="-9"/>
        </w:rPr>
        <w:t>налоговыми системами зарубежных стран.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5"/>
        </w:rPr>
      </w:pPr>
      <w:r>
        <w:rPr>
          <w:b/>
          <w:i/>
        </w:rPr>
        <w:t>Тема 7. Правовое регулирование налоговых отношений в Российской Федерации</w:t>
      </w:r>
    </w:p>
    <w:p w:rsidR="002A3FAA" w:rsidRDefault="009C43C7">
      <w:pPr>
        <w:shd w:val="clear" w:color="auto" w:fill="FFFFFF"/>
        <w:spacing w:before="125"/>
        <w:ind w:right="-5" w:firstLine="540"/>
        <w:jc w:val="both"/>
        <w:rPr>
          <w:b/>
        </w:rPr>
      </w:pPr>
      <w:r>
        <w:rPr>
          <w:color w:val="000000"/>
          <w:spacing w:val="-5"/>
        </w:rPr>
        <w:t xml:space="preserve">Участники налоговых отношений. Представительство в </w:t>
      </w:r>
      <w:r>
        <w:rPr>
          <w:color w:val="000000"/>
          <w:spacing w:val="-4"/>
        </w:rPr>
        <w:t xml:space="preserve">налоговых отношениях. Законные и уполномоченные представители. </w:t>
      </w:r>
      <w:r>
        <w:rPr>
          <w:color w:val="000000"/>
          <w:spacing w:val="-1"/>
        </w:rPr>
        <w:t xml:space="preserve">Законодательство о налогах и сборах. Налоговый кодекс Российской </w:t>
      </w:r>
      <w:r>
        <w:rPr>
          <w:color w:val="000000"/>
          <w:spacing w:val="-2"/>
        </w:rPr>
        <w:t xml:space="preserve">Федерации. Порядок введения в действие актов законодательства о </w:t>
      </w:r>
      <w:r>
        <w:rPr>
          <w:color w:val="000000"/>
        </w:rPr>
        <w:t xml:space="preserve">налогах и сборах. Действие актов о налогах и сборах во времени. </w:t>
      </w:r>
      <w:r>
        <w:rPr>
          <w:color w:val="000000"/>
          <w:spacing w:val="-5"/>
        </w:rPr>
        <w:t xml:space="preserve">Нормативные правовые акты органов исполнительной власти. Порядок </w:t>
      </w:r>
      <w:r>
        <w:rPr>
          <w:color w:val="000000"/>
          <w:spacing w:val="-9"/>
        </w:rPr>
        <w:t>их издания и ограничения на содержание.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8"/>
        </w:rPr>
      </w:pPr>
      <w:r>
        <w:rPr>
          <w:b/>
          <w:i/>
        </w:rPr>
        <w:t>Тема 8. Совокупность налогов и сборов, действующих в Российской Федерации</w:t>
      </w:r>
    </w:p>
    <w:p w:rsidR="002A3FAA" w:rsidRDefault="009C43C7">
      <w:pPr>
        <w:ind w:right="-5" w:firstLine="540"/>
        <w:jc w:val="both"/>
        <w:rPr>
          <w:b/>
        </w:rPr>
      </w:pPr>
      <w:r>
        <w:rPr>
          <w:color w:val="000000"/>
          <w:spacing w:val="-8"/>
        </w:rPr>
        <w:t xml:space="preserve">Распределение налогов по уровням государственного управления. </w:t>
      </w:r>
      <w:r>
        <w:rPr>
          <w:color w:val="000000"/>
        </w:rPr>
        <w:t xml:space="preserve">Федеральные, региональные и местные налоги и сборы. Порядок их </w:t>
      </w:r>
      <w:r>
        <w:rPr>
          <w:color w:val="000000"/>
          <w:spacing w:val="-6"/>
        </w:rPr>
        <w:t xml:space="preserve">установления и введения в действие. Компетенция органов </w:t>
      </w:r>
      <w:r>
        <w:rPr>
          <w:color w:val="000000"/>
          <w:spacing w:val="-4"/>
        </w:rPr>
        <w:t xml:space="preserve">государственной власти и местного самоуправления в установлении </w:t>
      </w:r>
      <w:r>
        <w:rPr>
          <w:color w:val="000000"/>
          <w:spacing w:val="-10"/>
        </w:rPr>
        <w:t>налогов и сборов.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</w:rPr>
      </w:pPr>
      <w:r>
        <w:rPr>
          <w:b/>
          <w:i/>
        </w:rPr>
        <w:t>Тема 9. Роль налогов в формировании бюджетов различных уровней</w:t>
      </w:r>
    </w:p>
    <w:p w:rsidR="002A3FAA" w:rsidRDefault="009C43C7">
      <w:pPr>
        <w:shd w:val="clear" w:color="auto" w:fill="FFFFFF"/>
        <w:spacing w:before="209"/>
        <w:ind w:right="-5" w:firstLine="540"/>
        <w:jc w:val="both"/>
        <w:rPr>
          <w:b/>
        </w:rPr>
      </w:pPr>
      <w:r>
        <w:rPr>
          <w:color w:val="000000"/>
        </w:rPr>
        <w:t xml:space="preserve">Понятие налоговой базы, ее формирование и учет. Роль и место </w:t>
      </w:r>
      <w:r>
        <w:rPr>
          <w:color w:val="000000"/>
          <w:spacing w:val="-2"/>
        </w:rPr>
        <w:t xml:space="preserve">налогов в формировании валового внутреннего продукта. </w:t>
      </w:r>
      <w:r>
        <w:rPr>
          <w:color w:val="000000"/>
        </w:rPr>
        <w:t xml:space="preserve">Прогнозирование налоговых поступлений в бюджеты различных уровней. Структура доходной части бюджетов. Распределение налоговых поступлений по видам налогов и его изменение в течение </w:t>
      </w:r>
      <w:r>
        <w:rPr>
          <w:color w:val="000000"/>
          <w:spacing w:val="-3"/>
        </w:rPr>
        <w:t xml:space="preserve">последних лет. Проблемы собираемости налогов. Проблемы оптимизации </w:t>
      </w:r>
      <w:r>
        <w:rPr>
          <w:color w:val="000000"/>
        </w:rPr>
        <w:t>налоговой системы России и перспективы ее развития. Проблемы бюджетного федерализма.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1"/>
        </w:rPr>
      </w:pPr>
      <w:r>
        <w:rPr>
          <w:b/>
          <w:i/>
        </w:rPr>
        <w:t>Тема 10. Обязанности налогоплательщиков и налоговых агентов и порядок их исполнения</w:t>
      </w:r>
    </w:p>
    <w:p w:rsidR="002A3FAA" w:rsidRDefault="009C43C7">
      <w:pPr>
        <w:shd w:val="clear" w:color="auto" w:fill="FFFFFF"/>
        <w:spacing w:before="199"/>
        <w:ind w:right="-5" w:firstLine="540"/>
        <w:jc w:val="both"/>
        <w:rPr>
          <w:b/>
        </w:rPr>
      </w:pPr>
      <w:r>
        <w:rPr>
          <w:color w:val="000000"/>
          <w:spacing w:val="-1"/>
        </w:rPr>
        <w:t xml:space="preserve">Перечень обязанностей налогоплательщиков и налоговых органов. </w:t>
      </w:r>
      <w:r>
        <w:rPr>
          <w:color w:val="000000"/>
        </w:rPr>
        <w:t xml:space="preserve">Обязанность по уплате </w:t>
      </w:r>
      <w:r>
        <w:rPr>
          <w:color w:val="000000"/>
        </w:rPr>
        <w:lastRenderedPageBreak/>
        <w:t xml:space="preserve">налогов и сборов. Определение моментов возникновения и исполнения обязанности по уплате налогов и сборов. Пени за несвоевременную уплату налогов и сборов. Меры по </w:t>
      </w:r>
      <w:r>
        <w:rPr>
          <w:color w:val="000000"/>
          <w:spacing w:val="-6"/>
        </w:rPr>
        <w:t xml:space="preserve">обеспечению принудительного исполнения обязанности по уплате налогов </w:t>
      </w:r>
      <w:r>
        <w:rPr>
          <w:color w:val="000000"/>
          <w:spacing w:val="-4"/>
        </w:rPr>
        <w:t xml:space="preserve">и сборов. Бесспорный порядок списания недоимки по налогам и сборам и </w:t>
      </w:r>
      <w:r>
        <w:rPr>
          <w:color w:val="000000"/>
          <w:spacing w:val="-1"/>
        </w:rPr>
        <w:t xml:space="preserve">пеням с организаций. Обращение взыскания на имущество </w:t>
      </w:r>
      <w:r>
        <w:rPr>
          <w:color w:val="000000"/>
        </w:rPr>
        <w:t xml:space="preserve">организаций. Обязанность по постановке на учет в налоговых органах. Место постановки на учет. Порядок постановки на учет. Присвоение </w:t>
      </w:r>
      <w:r>
        <w:rPr>
          <w:color w:val="000000"/>
          <w:spacing w:val="-3"/>
        </w:rPr>
        <w:t xml:space="preserve">идентификационного номера налогоплательщика. Сведения, </w:t>
      </w:r>
      <w:r>
        <w:rPr>
          <w:color w:val="000000"/>
        </w:rPr>
        <w:t xml:space="preserve">представляемые налогоплательщиками в налоговые органы по месту </w:t>
      </w:r>
      <w:r>
        <w:rPr>
          <w:color w:val="000000"/>
          <w:spacing w:val="-2"/>
        </w:rPr>
        <w:t xml:space="preserve">постановки на учет. Сведения о налогоплательщиках, представляемые в </w:t>
      </w:r>
      <w:r>
        <w:rPr>
          <w:color w:val="000000"/>
          <w:spacing w:val="-3"/>
        </w:rPr>
        <w:t xml:space="preserve">налоговые органы государственными регистрирующими органами. </w:t>
      </w:r>
      <w:r>
        <w:rPr>
          <w:color w:val="000000"/>
          <w:spacing w:val="-2"/>
        </w:rPr>
        <w:t xml:space="preserve">Ведение налоговыми органами Единого государственного реестра </w:t>
      </w:r>
      <w:r>
        <w:rPr>
          <w:color w:val="000000"/>
          <w:spacing w:val="-4"/>
        </w:rPr>
        <w:t xml:space="preserve">налогоплательщиков (ЕГРН). Предоставление налоговыми органами </w:t>
      </w:r>
      <w:r>
        <w:rPr>
          <w:color w:val="000000"/>
        </w:rPr>
        <w:t xml:space="preserve">сведений из ЕГРН. Налоговая тайна. Обязанности по ведению учета </w:t>
      </w:r>
      <w:r>
        <w:rPr>
          <w:color w:val="000000"/>
          <w:spacing w:val="-3"/>
        </w:rPr>
        <w:t xml:space="preserve">доходов, расходов и объектов налогообложения. Основные нормативные </w:t>
      </w:r>
      <w:r>
        <w:rPr>
          <w:color w:val="000000"/>
        </w:rPr>
        <w:t xml:space="preserve">документы по порядку ведения бухгалтерского учета в Российской </w:t>
      </w:r>
      <w:r>
        <w:rPr>
          <w:color w:val="000000"/>
          <w:spacing w:val="-3"/>
        </w:rPr>
        <w:t xml:space="preserve">Федерации. Бухгалтерский и налоговый учет, их взаимосвязь и отличие. </w:t>
      </w:r>
      <w:r>
        <w:rPr>
          <w:color w:val="000000"/>
          <w:spacing w:val="-1"/>
        </w:rPr>
        <w:t xml:space="preserve">Сроки хранения документов бухгалтерского и налогового учета. </w:t>
      </w:r>
      <w:r>
        <w:rPr>
          <w:color w:val="000000"/>
          <w:spacing w:val="-3"/>
        </w:rPr>
        <w:t xml:space="preserve">Обязанности по представлению в налоговые органы налоговой и </w:t>
      </w:r>
      <w:r>
        <w:rPr>
          <w:color w:val="000000"/>
          <w:spacing w:val="-5"/>
        </w:rPr>
        <w:t>бухгалтерской отчетности.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spacing w:val="-6"/>
          <w:w w:val="103"/>
        </w:rPr>
      </w:pPr>
      <w:r>
        <w:rPr>
          <w:b/>
          <w:i/>
        </w:rPr>
        <w:t>Тема 11. Права налогоплательщиков и гарантии их обеспечения</w:t>
      </w:r>
    </w:p>
    <w:p w:rsidR="002A3FAA" w:rsidRDefault="009C43C7">
      <w:pPr>
        <w:shd w:val="clear" w:color="auto" w:fill="FFFFFF"/>
        <w:spacing w:before="209"/>
        <w:ind w:right="-5" w:firstLine="540"/>
        <w:jc w:val="both"/>
        <w:rPr>
          <w:b/>
        </w:rPr>
      </w:pPr>
      <w:r>
        <w:rPr>
          <w:color w:val="000000"/>
          <w:spacing w:val="-6"/>
          <w:w w:val="103"/>
        </w:rPr>
        <w:t xml:space="preserve">Перечень прав налогоплательщиков, установленных Налоговым </w:t>
      </w:r>
      <w:r>
        <w:rPr>
          <w:color w:val="000000"/>
          <w:spacing w:val="-4"/>
          <w:w w:val="103"/>
        </w:rPr>
        <w:t xml:space="preserve">кодексом. Право на получение информации о действующем </w:t>
      </w:r>
      <w:r>
        <w:rPr>
          <w:color w:val="000000"/>
          <w:spacing w:val="-2"/>
          <w:w w:val="103"/>
        </w:rPr>
        <w:t xml:space="preserve">законодательстве по налогам и сборам. </w:t>
      </w:r>
      <w:r>
        <w:rPr>
          <w:color w:val="000000"/>
          <w:spacing w:val="-4"/>
          <w:w w:val="103"/>
        </w:rPr>
        <w:t xml:space="preserve">Объем предоставляемой налоговыми органами </w:t>
      </w:r>
      <w:r>
        <w:rPr>
          <w:color w:val="000000"/>
          <w:spacing w:val="-1"/>
          <w:w w:val="103"/>
        </w:rPr>
        <w:t xml:space="preserve">информации и ограничения на ее предоставление. Порядок </w:t>
      </w:r>
      <w:r>
        <w:rPr>
          <w:color w:val="000000"/>
          <w:spacing w:val="-6"/>
          <w:w w:val="103"/>
        </w:rPr>
        <w:t xml:space="preserve">предоставления налоговыми органами письменных разъяснений по </w:t>
      </w:r>
      <w:r>
        <w:rPr>
          <w:color w:val="000000"/>
          <w:spacing w:val="-3"/>
          <w:w w:val="103"/>
        </w:rPr>
        <w:t xml:space="preserve">вопросам применения законодательства о налогах и сборах. Основания </w:t>
      </w:r>
      <w:r>
        <w:rPr>
          <w:color w:val="000000"/>
          <w:spacing w:val="-5"/>
          <w:w w:val="103"/>
        </w:rPr>
        <w:t xml:space="preserve">для оставления запроса налогоплательщика без ответа. Право на перенос </w:t>
      </w:r>
      <w:r>
        <w:rPr>
          <w:color w:val="000000"/>
          <w:spacing w:val="-4"/>
          <w:w w:val="103"/>
        </w:rPr>
        <w:t xml:space="preserve">сроков налоговых платежей. Органы, уполномоченные принимать </w:t>
      </w:r>
      <w:r>
        <w:rPr>
          <w:color w:val="000000"/>
          <w:spacing w:val="-5"/>
          <w:w w:val="103"/>
        </w:rPr>
        <w:t xml:space="preserve">решения о переносе сроков налоговых платежей. Обстоятельства, исключающие перенос сроков. Отсрочка, рассрочка и </w:t>
      </w:r>
      <w:r>
        <w:rPr>
          <w:color w:val="000000"/>
          <w:w w:val="103"/>
        </w:rPr>
        <w:t xml:space="preserve">инвестиционный налоговый кредит: основания для предоставления. </w:t>
      </w:r>
      <w:r>
        <w:rPr>
          <w:color w:val="000000"/>
          <w:spacing w:val="-5"/>
          <w:w w:val="103"/>
        </w:rPr>
        <w:t xml:space="preserve">Проценты за пользование бюджетными средствами при предоставлении </w:t>
      </w:r>
      <w:r>
        <w:rPr>
          <w:color w:val="000000"/>
          <w:w w:val="103"/>
        </w:rPr>
        <w:t xml:space="preserve">отсрочки или рассрочки. Предоставление налоговыми органами </w:t>
      </w:r>
      <w:r>
        <w:rPr>
          <w:color w:val="000000"/>
          <w:spacing w:val="-6"/>
          <w:w w:val="103"/>
        </w:rPr>
        <w:t xml:space="preserve">рассрочки в порядке реструктуризации задолженности юридических лиц. </w:t>
      </w:r>
      <w:r>
        <w:rPr>
          <w:color w:val="000000"/>
          <w:w w:val="103"/>
        </w:rPr>
        <w:t xml:space="preserve">Право на своевременный зачет или возврат излишне уплаченных или </w:t>
      </w:r>
      <w:r>
        <w:rPr>
          <w:color w:val="000000"/>
          <w:spacing w:val="-1"/>
          <w:w w:val="103"/>
        </w:rPr>
        <w:t xml:space="preserve">излишне взысканных сумм. Порядок зачета или возврата. Начисление </w:t>
      </w:r>
      <w:r>
        <w:rPr>
          <w:color w:val="000000"/>
          <w:spacing w:val="-2"/>
          <w:w w:val="103"/>
        </w:rPr>
        <w:t xml:space="preserve">процентов на возвращаемые налогоплательщикам суммы. Право на </w:t>
      </w:r>
      <w:r>
        <w:rPr>
          <w:color w:val="000000"/>
          <w:spacing w:val="-5"/>
          <w:w w:val="103"/>
        </w:rPr>
        <w:t xml:space="preserve">обжалование актов налоговых органов, действий (бездействия) их </w:t>
      </w:r>
      <w:r>
        <w:rPr>
          <w:color w:val="000000"/>
          <w:spacing w:val="-2"/>
          <w:w w:val="103"/>
        </w:rPr>
        <w:t xml:space="preserve">должностных лиц. Обжалование в вышестоящий налоговый орган или </w:t>
      </w:r>
      <w:r>
        <w:rPr>
          <w:color w:val="000000"/>
          <w:spacing w:val="-4"/>
          <w:w w:val="103"/>
        </w:rPr>
        <w:t xml:space="preserve">вышестоящему должностному лицу. Обжалование в арбитражном суде. </w:t>
      </w:r>
      <w:r>
        <w:rPr>
          <w:color w:val="000000"/>
          <w:spacing w:val="-6"/>
          <w:w w:val="103"/>
        </w:rPr>
        <w:t>Обжалование в суде общей юрисдикции.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color w:val="000000"/>
          <w:w w:val="104"/>
        </w:rPr>
      </w:pPr>
      <w:r>
        <w:rPr>
          <w:b/>
          <w:i/>
        </w:rPr>
        <w:t>Тема 12. Ответственность за совершение налоговых правонарушений</w:t>
      </w:r>
    </w:p>
    <w:p w:rsidR="002A3FAA" w:rsidRDefault="009C43C7">
      <w:pPr>
        <w:shd w:val="clear" w:color="auto" w:fill="FFFFFF"/>
        <w:spacing w:before="286"/>
        <w:ind w:right="-5" w:firstLine="540"/>
        <w:jc w:val="both"/>
        <w:rPr>
          <w:b/>
        </w:rPr>
      </w:pPr>
      <w:r>
        <w:rPr>
          <w:color w:val="000000"/>
          <w:w w:val="104"/>
        </w:rPr>
        <w:t xml:space="preserve">Налоговая ответственность. Налоговые правонарушения и их виды. Порядок производства дел по налоговым правонарушениям. </w:t>
      </w:r>
      <w:r>
        <w:rPr>
          <w:color w:val="000000"/>
          <w:spacing w:val="-6"/>
          <w:w w:val="104"/>
        </w:rPr>
        <w:t xml:space="preserve">Обстоятельства, исключающие ответственность за совершенное </w:t>
      </w:r>
      <w:r>
        <w:rPr>
          <w:color w:val="000000"/>
          <w:spacing w:val="-4"/>
          <w:w w:val="104"/>
        </w:rPr>
        <w:t xml:space="preserve">правонарушение, смягчающие или отягчающие вину. Порядок </w:t>
      </w:r>
      <w:r>
        <w:rPr>
          <w:color w:val="000000"/>
          <w:spacing w:val="-3"/>
          <w:w w:val="104"/>
        </w:rPr>
        <w:t xml:space="preserve">взыскания штрафных санкций за налоговые правонарушения. </w:t>
      </w:r>
      <w:r>
        <w:rPr>
          <w:color w:val="000000"/>
          <w:spacing w:val="-4"/>
          <w:w w:val="104"/>
        </w:rPr>
        <w:t xml:space="preserve">Административная ответственность. Виды административных </w:t>
      </w:r>
      <w:r>
        <w:rPr>
          <w:color w:val="000000"/>
          <w:w w:val="104"/>
        </w:rPr>
        <w:t xml:space="preserve">правонарушений. Порядок производства дел по административным </w:t>
      </w:r>
      <w:r>
        <w:rPr>
          <w:color w:val="000000"/>
          <w:spacing w:val="-7"/>
          <w:w w:val="104"/>
        </w:rPr>
        <w:t xml:space="preserve">правонарушениям. </w:t>
      </w:r>
      <w:r>
        <w:rPr>
          <w:color w:val="000000"/>
          <w:spacing w:val="-6"/>
          <w:w w:val="104"/>
        </w:rPr>
        <w:t xml:space="preserve">Понятие налогового преступления. </w:t>
      </w:r>
      <w:r>
        <w:rPr>
          <w:color w:val="000000"/>
          <w:spacing w:val="-7"/>
          <w:w w:val="104"/>
        </w:rPr>
        <w:t xml:space="preserve">Уголовная ответственность за налоговые </w:t>
      </w:r>
      <w:r>
        <w:rPr>
          <w:color w:val="000000"/>
          <w:spacing w:val="-6"/>
          <w:w w:val="104"/>
        </w:rPr>
        <w:t xml:space="preserve">преступления. Особенности </w:t>
      </w:r>
      <w:r>
        <w:rPr>
          <w:color w:val="000000"/>
          <w:spacing w:val="-7"/>
          <w:w w:val="104"/>
        </w:rPr>
        <w:t>применения уголовной ответственности за налоговые преступления.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bCs/>
          <w:color w:val="000000"/>
          <w:spacing w:val="-9"/>
        </w:rPr>
      </w:pPr>
      <w:r>
        <w:rPr>
          <w:b/>
          <w:i/>
        </w:rPr>
        <w:t>Тема 13. Структура и состав налоговых органов РФ</w:t>
      </w:r>
    </w:p>
    <w:p w:rsidR="002A3FAA" w:rsidRDefault="009C43C7">
      <w:pPr>
        <w:shd w:val="clear" w:color="auto" w:fill="FFFFFF"/>
        <w:spacing w:before="206"/>
        <w:ind w:right="-5" w:firstLine="540"/>
        <w:jc w:val="both"/>
        <w:rPr>
          <w:b/>
        </w:rPr>
      </w:pPr>
      <w:r>
        <w:rPr>
          <w:bCs/>
          <w:color w:val="000000"/>
          <w:spacing w:val="-9"/>
        </w:rPr>
        <w:t xml:space="preserve">Закон РФ «О налоговых органах РФ». Министерство РФ по налогам и </w:t>
      </w:r>
      <w:r>
        <w:rPr>
          <w:bCs/>
          <w:color w:val="000000"/>
          <w:spacing w:val="-8"/>
        </w:rPr>
        <w:t xml:space="preserve">сборам и его территориальные органы. Структура Министерства и </w:t>
      </w:r>
      <w:r>
        <w:rPr>
          <w:bCs/>
          <w:color w:val="000000"/>
          <w:spacing w:val="-4"/>
        </w:rPr>
        <w:t xml:space="preserve">территориальных органов и организация их работы. Межрегиональная </w:t>
      </w:r>
      <w:r>
        <w:rPr>
          <w:bCs/>
          <w:color w:val="000000"/>
          <w:spacing w:val="-6"/>
        </w:rPr>
        <w:t xml:space="preserve">государственная налоговая инспекция по оперативному контролю за </w:t>
      </w:r>
      <w:r>
        <w:rPr>
          <w:bCs/>
          <w:color w:val="000000"/>
          <w:spacing w:val="-9"/>
        </w:rPr>
        <w:t xml:space="preserve">проблемными налогоплательщиками. Основные задачи и права Межрегиональной инспекции. Центральная комиссия по налоговому </w:t>
      </w:r>
      <w:r>
        <w:rPr>
          <w:bCs/>
          <w:color w:val="000000"/>
          <w:spacing w:val="-12"/>
        </w:rPr>
        <w:t>консультированию МНС РФ и создание сети консультационных пунктов.</w:t>
      </w:r>
      <w:r>
        <w:t xml:space="preserve"> Налоговое администрирование: цели, методы.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  <w:rPr>
          <w:bCs/>
          <w:color w:val="000000"/>
          <w:spacing w:val="-5"/>
        </w:rPr>
      </w:pPr>
      <w:r>
        <w:rPr>
          <w:b/>
          <w:i/>
        </w:rPr>
        <w:lastRenderedPageBreak/>
        <w:t>Тема 14. Основные функции и принципы организации деятельности налоговых органов</w:t>
      </w:r>
    </w:p>
    <w:p w:rsidR="002A3FAA" w:rsidRDefault="009C43C7">
      <w:pPr>
        <w:shd w:val="clear" w:color="auto" w:fill="FFFFFF"/>
        <w:spacing w:before="209"/>
        <w:ind w:right="-5" w:firstLine="540"/>
        <w:jc w:val="both"/>
        <w:rPr>
          <w:b/>
        </w:rPr>
      </w:pPr>
      <w:r>
        <w:rPr>
          <w:bCs/>
          <w:color w:val="000000"/>
          <w:spacing w:val="-5"/>
        </w:rPr>
        <w:t xml:space="preserve">Функции налоговых органов в сфере налоговых отношений. Права </w:t>
      </w:r>
      <w:r>
        <w:rPr>
          <w:bCs/>
          <w:color w:val="000000"/>
          <w:spacing w:val="-8"/>
        </w:rPr>
        <w:t xml:space="preserve">и обязанности налоговых органов по отношению к налогоплательщикам, </w:t>
      </w:r>
      <w:r>
        <w:rPr>
          <w:bCs/>
          <w:color w:val="000000"/>
          <w:spacing w:val="-7"/>
        </w:rPr>
        <w:t xml:space="preserve">плательщикам сборов и налоговым агентам. Ответственность налоговых </w:t>
      </w:r>
      <w:r>
        <w:rPr>
          <w:bCs/>
          <w:color w:val="000000"/>
          <w:spacing w:val="-6"/>
        </w:rPr>
        <w:t xml:space="preserve">органов за причинение неправомерного вреда налогоплательщику. </w:t>
      </w:r>
      <w:r>
        <w:rPr>
          <w:bCs/>
          <w:color w:val="000000"/>
        </w:rPr>
        <w:t xml:space="preserve">Дополнительные функции налоговых органов вне сферы налоговых </w:t>
      </w:r>
      <w:r>
        <w:rPr>
          <w:bCs/>
          <w:color w:val="000000"/>
          <w:spacing w:val="-4"/>
        </w:rPr>
        <w:t xml:space="preserve">отношений: контроль применения контрольно-кассовых машин при осуществлении </w:t>
      </w:r>
      <w:r>
        <w:rPr>
          <w:bCs/>
          <w:color w:val="000000"/>
          <w:spacing w:val="-5"/>
        </w:rPr>
        <w:t xml:space="preserve">денежных расчетов с населением; контроль производства и оборота этилового спирта, алкогольной и спиртосодержащей </w:t>
      </w:r>
      <w:r>
        <w:rPr>
          <w:bCs/>
          <w:color w:val="000000"/>
          <w:spacing w:val="-7"/>
        </w:rPr>
        <w:t>продукции; валютный контроль</w:t>
      </w:r>
      <w:r>
        <w:t xml:space="preserve">. </w:t>
      </w:r>
      <w:r>
        <w:rPr>
          <w:bCs/>
          <w:color w:val="000000"/>
          <w:spacing w:val="-3"/>
        </w:rPr>
        <w:t xml:space="preserve">Основные показатели деятельности налоговых </w:t>
      </w:r>
      <w:r>
        <w:rPr>
          <w:bCs/>
          <w:color w:val="000000"/>
          <w:spacing w:val="-10"/>
        </w:rPr>
        <w:t>органов на современном этапе.</w:t>
      </w:r>
    </w:p>
    <w:p w:rsidR="002A3FAA" w:rsidRDefault="002A3FAA">
      <w:pPr>
        <w:pStyle w:val="af1"/>
        <w:ind w:firstLine="539"/>
        <w:jc w:val="both"/>
        <w:rPr>
          <w:b/>
        </w:rPr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15. Формы и методы налогового контроля, предусмотренные Налоговым кодексом</w:t>
      </w:r>
    </w:p>
    <w:p w:rsidR="002A3FAA" w:rsidRDefault="009C43C7">
      <w:pPr>
        <w:ind w:right="-5" w:firstLine="540"/>
        <w:jc w:val="both"/>
      </w:pPr>
      <w:r>
        <w:t>Налоговый контроль и его ф</w:t>
      </w:r>
      <w:r>
        <w:rPr>
          <w:bCs/>
          <w:color w:val="000000"/>
          <w:spacing w:val="-3"/>
        </w:rPr>
        <w:t xml:space="preserve">ормы: учет налогоплательщиков и </w:t>
      </w:r>
      <w:r>
        <w:rPr>
          <w:bCs/>
          <w:color w:val="000000"/>
          <w:spacing w:val="-5"/>
        </w:rPr>
        <w:t xml:space="preserve">проведение налоговых проверок. Методы налогового контроля: проверка данных учета и отчетности; истребование необходимых </w:t>
      </w:r>
      <w:r>
        <w:rPr>
          <w:bCs/>
          <w:color w:val="000000"/>
          <w:spacing w:val="-4"/>
        </w:rPr>
        <w:t xml:space="preserve">документов; получение объяснений налогоплательщиков; привлечение </w:t>
      </w:r>
      <w:r>
        <w:rPr>
          <w:bCs/>
          <w:color w:val="000000"/>
        </w:rPr>
        <w:t xml:space="preserve">специалистов и экспертов; вызов свидетелей; осмотр помещений и </w:t>
      </w:r>
      <w:r>
        <w:rPr>
          <w:bCs/>
          <w:color w:val="000000"/>
          <w:spacing w:val="-3"/>
        </w:rPr>
        <w:t xml:space="preserve">территорий, используемых для получения дохода и содержания </w:t>
      </w:r>
      <w:r>
        <w:rPr>
          <w:bCs/>
          <w:color w:val="000000"/>
          <w:spacing w:val="-4"/>
        </w:rPr>
        <w:t xml:space="preserve">объектов налогообложения. Общие принципы организации налогового контроля. Контроль соответствия расходов физических лиц их </w:t>
      </w:r>
      <w:r>
        <w:rPr>
          <w:bCs/>
          <w:color w:val="000000"/>
          <w:spacing w:val="-1"/>
        </w:rPr>
        <w:t xml:space="preserve">доходам. Налоговые проверки как основная форма налогового </w:t>
      </w:r>
      <w:r>
        <w:rPr>
          <w:bCs/>
          <w:color w:val="000000"/>
          <w:spacing w:val="-6"/>
        </w:rPr>
        <w:t>контроля. В</w:t>
      </w:r>
      <w:r>
        <w:t>иды налоговых проверок.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16. Камеральные налоговые проверки</w:t>
      </w:r>
    </w:p>
    <w:p w:rsidR="002A3FAA" w:rsidRDefault="009C43C7">
      <w:pPr>
        <w:shd w:val="clear" w:color="auto" w:fill="FFFFFF"/>
        <w:spacing w:before="202"/>
        <w:ind w:right="-5" w:firstLine="540"/>
        <w:jc w:val="both"/>
      </w:pPr>
      <w:r>
        <w:t>Цели и методы камеральных проверок. Порядок организации работы</w:t>
      </w:r>
      <w:r>
        <w:rPr>
          <w:bCs/>
          <w:color w:val="000000"/>
        </w:rPr>
        <w:t xml:space="preserve"> налоговых органов по приему и </w:t>
      </w:r>
      <w:r>
        <w:rPr>
          <w:bCs/>
          <w:color w:val="000000"/>
          <w:spacing w:val="-6"/>
        </w:rPr>
        <w:t xml:space="preserve">проведению камеральных проверок налоговой отчетности. Цели </w:t>
      </w:r>
      <w:r>
        <w:rPr>
          <w:bCs/>
          <w:color w:val="000000"/>
        </w:rPr>
        <w:t xml:space="preserve">проведения камеральной налоговой проверки. Методика проведения </w:t>
      </w:r>
      <w:r>
        <w:rPr>
          <w:bCs/>
          <w:color w:val="000000"/>
          <w:spacing w:val="-8"/>
        </w:rPr>
        <w:t xml:space="preserve">камеральных налоговых проверок. Оформление и реализация результатов </w:t>
      </w:r>
      <w:r>
        <w:rPr>
          <w:bCs/>
          <w:color w:val="000000"/>
          <w:spacing w:val="-7"/>
        </w:rPr>
        <w:t>камеральных налоговых проверок.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17. Выездные налоговые проверки</w:t>
      </w:r>
    </w:p>
    <w:p w:rsidR="002A3FAA" w:rsidRDefault="009C43C7">
      <w:pPr>
        <w:shd w:val="clear" w:color="auto" w:fill="FFFFFF"/>
        <w:spacing w:before="286"/>
        <w:ind w:right="-5" w:firstLine="540"/>
        <w:jc w:val="both"/>
      </w:pPr>
      <w:r>
        <w:t xml:space="preserve">Цели и методы выездных проверок. </w:t>
      </w:r>
      <w:r>
        <w:rPr>
          <w:bCs/>
          <w:color w:val="000000"/>
          <w:spacing w:val="-4"/>
        </w:rPr>
        <w:t xml:space="preserve">Порядок назначения выездных налоговых проверок и </w:t>
      </w:r>
      <w:r>
        <w:rPr>
          <w:bCs/>
          <w:color w:val="000000"/>
        </w:rPr>
        <w:t xml:space="preserve">ограничения, налагаемые Налоговым кодексом на проведение таких </w:t>
      </w:r>
      <w:r>
        <w:rPr>
          <w:bCs/>
          <w:color w:val="000000"/>
          <w:spacing w:val="-5"/>
        </w:rPr>
        <w:t xml:space="preserve">проверок. Методика проведения выездной налоговой проверки. </w:t>
      </w:r>
      <w:r>
        <w:rPr>
          <w:bCs/>
          <w:color w:val="000000"/>
          <w:spacing w:val="-2"/>
        </w:rPr>
        <w:t xml:space="preserve">Проведение инвентаризации имущества налогоплательщиков в ходе </w:t>
      </w:r>
      <w:r>
        <w:rPr>
          <w:bCs/>
          <w:color w:val="000000"/>
        </w:rPr>
        <w:t xml:space="preserve">выездной налоговой проверки. Оформление результатов выездной </w:t>
      </w:r>
      <w:r>
        <w:rPr>
          <w:bCs/>
          <w:color w:val="000000"/>
          <w:spacing w:val="-4"/>
        </w:rPr>
        <w:t xml:space="preserve">налоговой проверки. Составление акта выездной налоговой проверки и </w:t>
      </w:r>
      <w:r>
        <w:rPr>
          <w:bCs/>
          <w:color w:val="000000"/>
          <w:spacing w:val="-6"/>
        </w:rPr>
        <w:t xml:space="preserve">основные требования к его форме и содержанию. Порядок рассмотрения </w:t>
      </w:r>
      <w:r>
        <w:rPr>
          <w:bCs/>
          <w:color w:val="000000"/>
          <w:spacing w:val="-1"/>
        </w:rPr>
        <w:t xml:space="preserve">результатов выездной налоговой проверки и принятия решения по ее </w:t>
      </w:r>
      <w:r>
        <w:rPr>
          <w:bCs/>
          <w:color w:val="000000"/>
          <w:spacing w:val="-4"/>
        </w:rPr>
        <w:t xml:space="preserve">материалам. Постановления о привлечении к ответственности за </w:t>
      </w:r>
      <w:r>
        <w:rPr>
          <w:bCs/>
          <w:color w:val="000000"/>
          <w:spacing w:val="-6"/>
        </w:rPr>
        <w:t xml:space="preserve">налоговые правонарушения, об отказе о привлечении и дополнительных </w:t>
      </w:r>
      <w:r>
        <w:rPr>
          <w:bCs/>
          <w:color w:val="000000"/>
          <w:spacing w:val="-8"/>
        </w:rPr>
        <w:t>мерах налогового контроля.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18. Федеральные налоги и сборы</w:t>
      </w:r>
    </w:p>
    <w:p w:rsidR="002A3FAA" w:rsidRDefault="009C43C7">
      <w:pPr>
        <w:shd w:val="clear" w:color="auto" w:fill="FFFFFF"/>
        <w:spacing w:before="286"/>
        <w:ind w:right="-5" w:firstLine="540"/>
        <w:jc w:val="both"/>
      </w:pPr>
      <w:r>
        <w:t>Прямые федеральные налоги: налог на прибыль организаций; налог на доходы физических лиц; налог на добычу полезных ископаемых. Косвенные федеральные налоги: налог на добавленную стоимость; акцизы. Прочие федеральные налоги. Федеральные сборы, пошлины и платежи.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19. Региональные налоги и сборы</w:t>
      </w:r>
    </w:p>
    <w:p w:rsidR="002A3FAA" w:rsidRDefault="009C43C7">
      <w:pPr>
        <w:pStyle w:val="af1"/>
        <w:ind w:firstLine="540"/>
        <w:jc w:val="both"/>
      </w:pPr>
      <w:r>
        <w:t>Транспортный налог. Налог на имущество организаций. Налог на игорный бизнес. Региональные сборы и платежи.</w:t>
      </w:r>
    </w:p>
    <w:p w:rsidR="002A3FAA" w:rsidRDefault="002A3FAA">
      <w:pPr>
        <w:pStyle w:val="af1"/>
        <w:ind w:firstLine="539"/>
        <w:jc w:val="both"/>
      </w:pPr>
    </w:p>
    <w:p w:rsidR="002A3FAA" w:rsidRDefault="009C43C7">
      <w:pPr>
        <w:ind w:right="-5" w:firstLine="540"/>
        <w:jc w:val="both"/>
      </w:pPr>
      <w:r>
        <w:rPr>
          <w:b/>
          <w:i/>
        </w:rPr>
        <w:t>Тема 20. Местные налоги и сборы</w:t>
      </w:r>
    </w:p>
    <w:p w:rsidR="002A3FAA" w:rsidRDefault="009C43C7">
      <w:pPr>
        <w:pStyle w:val="af1"/>
        <w:ind w:firstLine="540"/>
        <w:jc w:val="both"/>
        <w:rPr>
          <w:b/>
          <w:i/>
        </w:rPr>
      </w:pPr>
      <w:r>
        <w:t>Земельный налог. Налог на имущество физических лиц. Местные сборы.</w:t>
      </w:r>
    </w:p>
    <w:p w:rsidR="002A3FAA" w:rsidRDefault="002A3FAA">
      <w:pPr>
        <w:ind w:right="-5" w:firstLine="540"/>
        <w:jc w:val="both"/>
        <w:rPr>
          <w:b/>
          <w:i/>
        </w:rPr>
      </w:pPr>
    </w:p>
    <w:p w:rsidR="002A3FAA" w:rsidRDefault="009C43C7">
      <w:pPr>
        <w:ind w:right="-5" w:firstLine="540"/>
        <w:jc w:val="both"/>
      </w:pPr>
      <w:r>
        <w:rPr>
          <w:b/>
          <w:i/>
        </w:rPr>
        <w:lastRenderedPageBreak/>
        <w:t>Тема 21. Специальные налоговые режимы</w:t>
      </w:r>
    </w:p>
    <w:p w:rsidR="002A3FAA" w:rsidRDefault="009C43C7">
      <w:pPr>
        <w:pStyle w:val="af1"/>
        <w:ind w:firstLine="540"/>
        <w:jc w:val="both"/>
        <w:rPr>
          <w:b/>
        </w:rPr>
      </w:pPr>
      <w:r>
        <w:t xml:space="preserve">Система налогообложения для сельскохозяйственных товаропроизводителей. Упрощенная система налогообложения. Система налогообложения в виде единого налога на вмененный доход для отдельных видов деятельности. Специальный налоговый режим при выполнении соглашений о разделе продукции. 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</w:pPr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2A3FAA" w:rsidRDefault="002A3FAA">
      <w:pPr>
        <w:ind w:firstLine="540"/>
        <w:jc w:val="center"/>
      </w:pPr>
    </w:p>
    <w:p w:rsidR="002A3FAA" w:rsidRDefault="009C43C7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A3FAA" w:rsidRDefault="009C43C7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2A3FAA" w:rsidRDefault="009C43C7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«Налоги и налогообложение»,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A3FAA" w:rsidRDefault="009C43C7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2A3FAA" w:rsidRDefault="002A3FAA">
      <w:pPr>
        <w:ind w:firstLine="540"/>
        <w:jc w:val="center"/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ind w:right="-5" w:firstLine="567"/>
        <w:jc w:val="both"/>
        <w:rPr>
          <w:b/>
        </w:rPr>
      </w:pPr>
      <w:r>
        <w:t>Фонд оценочных средств оформлен в виде приложения к рабочей программе дисциплины «Налоги и налогообложение».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7. Перечень основной и дополнительной учебной литературы, необходимой для освоения дисциплины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2A3FAA" w:rsidRDefault="009C43C7">
      <w:pPr>
        <w:ind w:firstLine="540"/>
        <w:jc w:val="both"/>
        <w:rPr>
          <w:b/>
        </w:rPr>
      </w:pPr>
      <w:r>
        <w:rPr>
          <w:b/>
        </w:rPr>
        <w:t>7.1. Основная учебная литература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both"/>
        <w:rPr>
          <w:b/>
        </w:rPr>
      </w:pPr>
    </w:p>
    <w:p w:rsidR="002A3FAA" w:rsidRDefault="009C43C7">
      <w:pPr>
        <w:widowControl/>
        <w:numPr>
          <w:ilvl w:val="0"/>
          <w:numId w:val="10"/>
        </w:numPr>
        <w:autoSpaceDE/>
        <w:jc w:val="both"/>
      </w:pPr>
      <w:proofErr w:type="spellStart"/>
      <w:r>
        <w:t>Заббарова</w:t>
      </w:r>
      <w:proofErr w:type="spellEnd"/>
      <w:r>
        <w:t xml:space="preserve"> О.А. Налоги и налогообложение [Электронный ресурс]: учебное пособие/ </w:t>
      </w:r>
      <w:proofErr w:type="spellStart"/>
      <w:r>
        <w:t>Заббарова</w:t>
      </w:r>
      <w:proofErr w:type="spellEnd"/>
      <w:r>
        <w:t xml:space="preserve"> О.А.— Электрон. текстовые </w:t>
      </w:r>
      <w:proofErr w:type="gramStart"/>
      <w:r>
        <w:t>данные.—</w:t>
      </w:r>
      <w:proofErr w:type="gramEnd"/>
      <w:r>
        <w:t xml:space="preserve"> Саратов: Вузовское образование, 2018.— 244 c.— Режим доступа: http://www.iprbookshop.ru/77440.html.—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10"/>
        </w:numPr>
        <w:autoSpaceDE/>
        <w:jc w:val="both"/>
      </w:pPr>
      <w:proofErr w:type="spellStart"/>
      <w:r>
        <w:t>Цветова</w:t>
      </w:r>
      <w:proofErr w:type="spellEnd"/>
      <w:r>
        <w:t xml:space="preserve"> Г.В., Макарова Е.П. Налоги и налогообложение: Учеб. пособие. – М.: Ай Пи Эр Медиа, 2018. </w:t>
      </w:r>
      <w:proofErr w:type="spellStart"/>
      <w:r>
        <w:t>IPRbooks</w:t>
      </w:r>
      <w:proofErr w:type="spellEnd"/>
      <w:r>
        <w:t>.</w:t>
      </w:r>
    </w:p>
    <w:p w:rsidR="002A3FAA" w:rsidRDefault="009C43C7">
      <w:pPr>
        <w:widowControl/>
        <w:numPr>
          <w:ilvl w:val="0"/>
          <w:numId w:val="10"/>
        </w:numPr>
        <w:autoSpaceDE/>
        <w:jc w:val="both"/>
      </w:pPr>
      <w:proofErr w:type="spellStart"/>
      <w:r>
        <w:t>Цветова</w:t>
      </w:r>
      <w:proofErr w:type="spellEnd"/>
      <w:r>
        <w:t xml:space="preserve"> Г.В. Налоги и налогообложение: Практикум. – М.: Ай Пи Эр Медиа, 2018. </w:t>
      </w:r>
      <w:proofErr w:type="spellStart"/>
      <w:r>
        <w:t>IPRbooks</w:t>
      </w:r>
      <w:proofErr w:type="spellEnd"/>
      <w:r>
        <w:t>.</w:t>
      </w:r>
    </w:p>
    <w:p w:rsidR="002A3FAA" w:rsidRDefault="002A3FAA">
      <w:pPr>
        <w:ind w:firstLine="540"/>
        <w:jc w:val="both"/>
      </w:pPr>
    </w:p>
    <w:p w:rsidR="002A3FAA" w:rsidRDefault="009C43C7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2A3FAA" w:rsidRDefault="002A3FAA">
      <w:pPr>
        <w:ind w:firstLine="540"/>
        <w:jc w:val="both"/>
      </w:pP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proofErr w:type="spellStart"/>
      <w:r>
        <w:lastRenderedPageBreak/>
        <w:t>Алексейчева</w:t>
      </w:r>
      <w:proofErr w:type="spellEnd"/>
      <w:r>
        <w:t xml:space="preserve"> Е.Ю. Налоги и налогообложение [Электронный ресурс]: учебник для бакалавров/ </w:t>
      </w:r>
      <w:proofErr w:type="spellStart"/>
      <w:r>
        <w:t>Алексейчева</w:t>
      </w:r>
      <w:proofErr w:type="spellEnd"/>
      <w:r>
        <w:t xml:space="preserve"> Е.Ю., Куломзина Е.Ю., Магомедов М.Д.— Электрон. текстовые </w:t>
      </w:r>
      <w:proofErr w:type="gramStart"/>
      <w:r>
        <w:t>данные.—</w:t>
      </w:r>
      <w:proofErr w:type="gramEnd"/>
      <w:r>
        <w:t xml:space="preserve"> М.: Дашков и К, 2017.— 300 c.— Режим доступа: http://www.iprbookshop.ru/60605.html.—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proofErr w:type="spellStart"/>
      <w:r>
        <w:t>Мамрукова</w:t>
      </w:r>
      <w:proofErr w:type="spellEnd"/>
      <w:r>
        <w:t xml:space="preserve"> О.И. Налоги и налогообложение: Учеб. пособие для бакалавров. - М.: Омега-Л, 2015.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r>
        <w:t xml:space="preserve">Назарова А.В. Налоги и налогообложение [Электронный ресурс]: учебное пособие для СПО/ Назарова А.В.— Электрон. текстовые </w:t>
      </w:r>
      <w:proofErr w:type="gramStart"/>
      <w:r>
        <w:t>данные.—</w:t>
      </w:r>
      <w:proofErr w:type="gramEnd"/>
      <w:r>
        <w:t xml:space="preserve"> Саратов: Профобразование, 2017.— 90 c.— Режим доступа: http://www.iprbookshop.ru/62797.html.—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</w:pPr>
      <w: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>
        <w:t>Майбуров</w:t>
      </w:r>
      <w:proofErr w:type="spellEnd"/>
      <w:r>
        <w:t xml:space="preserve"> [и др.</w:t>
      </w:r>
      <w:proofErr w:type="gramStart"/>
      <w:r>
        <w:t>].—</w:t>
      </w:r>
      <w:proofErr w:type="gramEnd"/>
      <w:r>
        <w:t xml:space="preserve"> Электрон. текстовые данные.— М.: ЮНИТИ-ДАНА, 2015.— 487 c.— Режим доступа: http://www.iprbookshop.ru/34806.html.— ЭБС «</w:t>
      </w:r>
      <w:proofErr w:type="spellStart"/>
      <w:r>
        <w:t>IPRbooks</w:t>
      </w:r>
      <w:proofErr w:type="spellEnd"/>
      <w:r>
        <w:t>»</w:t>
      </w:r>
    </w:p>
    <w:p w:rsidR="002A3FAA" w:rsidRDefault="009C43C7">
      <w:pPr>
        <w:widowControl/>
        <w:numPr>
          <w:ilvl w:val="0"/>
          <w:numId w:val="7"/>
        </w:numPr>
        <w:autoSpaceDE/>
        <w:jc w:val="both"/>
        <w:rPr>
          <w:i/>
        </w:rPr>
      </w:pPr>
      <w:r>
        <w:t xml:space="preserve">Романов Б.А. Налоги и налогообложение в Российской Федерации [Электронный ресурс]: учебное пособие/ Романов Б.А.— Электрон. текстовые </w:t>
      </w:r>
      <w:proofErr w:type="gramStart"/>
      <w:r>
        <w:t>данные.—</w:t>
      </w:r>
      <w:proofErr w:type="gramEnd"/>
      <w:r>
        <w:t xml:space="preserve"> М.: Дашков и К, 2016.— 560 c.— Режим доступа: http://www.iprbookshop.ru/60314.html.— ЭБС «</w:t>
      </w:r>
      <w:proofErr w:type="spellStart"/>
      <w:r>
        <w:t>IPRbooks</w:t>
      </w:r>
      <w:proofErr w:type="spellEnd"/>
      <w:r>
        <w:t>»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2A3FAA" w:rsidRDefault="009C43C7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2A3FAA" w:rsidRDefault="002A3FAA">
      <w:pPr>
        <w:pStyle w:val="1b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>Информационно-правовая система «Консультант+» - договор №2856/АП от 01.11.2007</w:t>
      </w:r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>Информационно-справочная система «</w:t>
      </w:r>
      <w:proofErr w:type="spellStart"/>
      <w:r>
        <w:t>LexPro</w:t>
      </w:r>
      <w:proofErr w:type="spellEnd"/>
      <w:r>
        <w:t>» - договор б/н от 06.03.2013</w:t>
      </w:r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Официальный интернет-портал базы данных правовой информации </w:t>
      </w:r>
      <w:hyperlink r:id="rId8" w:history="1">
        <w:r>
          <w:rPr>
            <w:rStyle w:val="a4"/>
          </w:rPr>
          <w:t>http://pravo.gov.ru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 w:history="1">
        <w:r>
          <w:rPr>
            <w:rStyle w:val="a4"/>
          </w:rPr>
          <w:t>http://fgosvo.ru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Портал "Информационно-коммуникационные технологии в образовании" </w:t>
      </w:r>
      <w:hyperlink r:id="rId10" w:history="1">
        <w:r>
          <w:rPr>
            <w:rStyle w:val="a4"/>
          </w:rPr>
          <w:t>http://www.ict.edu.ru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Научная электронная библиотека </w:t>
      </w:r>
      <w:hyperlink r:id="rId11" w:history="1">
        <w:r>
          <w:rPr>
            <w:rStyle w:val="a4"/>
          </w:rPr>
          <w:t>http://www.elibrary.ru/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Национальная электронная библиотека </w:t>
      </w:r>
      <w:hyperlink r:id="rId12" w:history="1">
        <w:r>
          <w:rPr>
            <w:rStyle w:val="a4"/>
          </w:rPr>
          <w:t>http://www.nns.ru/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Электронные ресурсы Российской государственной библиотеки </w:t>
      </w:r>
      <w:hyperlink r:id="rId13" w:history="1">
        <w:r>
          <w:rPr>
            <w:rStyle w:val="a4"/>
          </w:rPr>
          <w:t>http://www.rsl.ru/ru/root3489/all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— политематическая реферативно-библиографическая и </w:t>
      </w:r>
      <w:proofErr w:type="spellStart"/>
      <w:r>
        <w:t>наукомтрическая</w:t>
      </w:r>
      <w:proofErr w:type="spellEnd"/>
      <w:r>
        <w:t xml:space="preserve"> (</w:t>
      </w:r>
      <w:proofErr w:type="spellStart"/>
      <w:r>
        <w:t>библиометрическая</w:t>
      </w:r>
      <w:proofErr w:type="spellEnd"/>
      <w:r>
        <w:t xml:space="preserve">) база данных — </w:t>
      </w:r>
      <w:hyperlink r:id="rId14" w:history="1">
        <w:r>
          <w:rPr>
            <w:rStyle w:val="a4"/>
          </w:rPr>
          <w:t>http://webofscience.com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>
          <w:rPr>
            <w:rStyle w:val="a4"/>
          </w:rPr>
          <w:t>http://neicon.ru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Базы данных издательства </w:t>
      </w:r>
      <w:proofErr w:type="spellStart"/>
      <w:r>
        <w:t>Springer</w:t>
      </w:r>
      <w:proofErr w:type="spellEnd"/>
      <w:r>
        <w:t xml:space="preserve"> </w:t>
      </w:r>
      <w:hyperlink r:id="rId16" w:history="1">
        <w:r>
          <w:rPr>
            <w:rStyle w:val="a4"/>
          </w:rPr>
          <w:t>https://link.springer.com</w:t>
        </w:r>
      </w:hyperlink>
    </w:p>
    <w:p w:rsidR="002A3FAA" w:rsidRDefault="009C43C7">
      <w:pPr>
        <w:widowControl/>
        <w:numPr>
          <w:ilvl w:val="0"/>
          <w:numId w:val="9"/>
        </w:numPr>
        <w:autoSpaceDE/>
        <w:jc w:val="both"/>
      </w:pPr>
      <w:r>
        <w:t xml:space="preserve">Открытые данные государственных органов </w:t>
      </w:r>
      <w:hyperlink r:id="rId17" w:history="1">
        <w:r>
          <w:rPr>
            <w:rStyle w:val="a4"/>
          </w:rPr>
          <w:t>http://data.gov.ru/</w:t>
        </w:r>
      </w:hyperlink>
    </w:p>
    <w:p w:rsidR="002A3FAA" w:rsidRDefault="0092277A">
      <w:pPr>
        <w:widowControl/>
        <w:numPr>
          <w:ilvl w:val="0"/>
          <w:numId w:val="9"/>
        </w:numPr>
        <w:autoSpaceDE/>
        <w:jc w:val="both"/>
      </w:pPr>
      <w:hyperlink r:id="rId18" w:history="1">
        <w:r w:rsidR="009C43C7">
          <w:rPr>
            <w:rStyle w:val="a4"/>
          </w:rPr>
          <w:t>www.accountingreform.ru</w:t>
        </w:r>
      </w:hyperlink>
      <w:r w:rsidR="009C43C7">
        <w:t>. Сайт консалтинговой компании.</w:t>
      </w:r>
    </w:p>
    <w:p w:rsidR="002A3FAA" w:rsidRDefault="0092277A">
      <w:pPr>
        <w:widowControl/>
        <w:numPr>
          <w:ilvl w:val="0"/>
          <w:numId w:val="9"/>
        </w:numPr>
        <w:autoSpaceDE/>
        <w:jc w:val="both"/>
      </w:pPr>
      <w:hyperlink r:id="rId19" w:anchor="_blank" w:history="1">
        <w:r w:rsidR="009C43C7">
          <w:rPr>
            <w:rStyle w:val="a4"/>
          </w:rPr>
          <w:t>www.buhgalteria.ru</w:t>
        </w:r>
      </w:hyperlink>
      <w:r w:rsidR="009C43C7">
        <w:t xml:space="preserve">. Сайт информационного издания </w:t>
      </w:r>
      <w:proofErr w:type="spellStart"/>
      <w:r w:rsidR="009C43C7">
        <w:t>бухгалтерия.ру</w:t>
      </w:r>
      <w:proofErr w:type="spellEnd"/>
      <w:r w:rsidR="009C43C7">
        <w:t>.</w:t>
      </w:r>
    </w:p>
    <w:p w:rsidR="002A3FAA" w:rsidRDefault="0092277A">
      <w:pPr>
        <w:widowControl/>
        <w:numPr>
          <w:ilvl w:val="0"/>
          <w:numId w:val="9"/>
        </w:numPr>
        <w:autoSpaceDE/>
        <w:jc w:val="both"/>
      </w:pPr>
      <w:hyperlink r:id="rId20" w:history="1">
        <w:r w:rsidR="009C43C7">
          <w:rPr>
            <w:rStyle w:val="a4"/>
          </w:rPr>
          <w:t>www.garant.ru</w:t>
        </w:r>
      </w:hyperlink>
      <w:r w:rsidR="009C43C7">
        <w:t>. Информационно-правовой портал.</w:t>
      </w:r>
    </w:p>
    <w:p w:rsidR="002A3FAA" w:rsidRDefault="0092277A">
      <w:pPr>
        <w:widowControl/>
        <w:numPr>
          <w:ilvl w:val="0"/>
          <w:numId w:val="9"/>
        </w:numPr>
        <w:autoSpaceDE/>
        <w:jc w:val="both"/>
      </w:pPr>
      <w:hyperlink r:id="rId21" w:history="1">
        <w:r w:rsidR="009C43C7">
          <w:rPr>
            <w:rStyle w:val="a4"/>
          </w:rPr>
          <w:t>www.glavbukh.ru</w:t>
        </w:r>
      </w:hyperlink>
      <w:r w:rsidR="009C43C7">
        <w:t>. Сайт журнала «Главбух».</w:t>
      </w:r>
    </w:p>
    <w:p w:rsidR="002A3FAA" w:rsidRDefault="0092277A">
      <w:pPr>
        <w:widowControl/>
        <w:numPr>
          <w:ilvl w:val="0"/>
          <w:numId w:val="9"/>
        </w:numPr>
        <w:autoSpaceDE/>
        <w:jc w:val="both"/>
      </w:pPr>
      <w:hyperlink r:id="rId22" w:history="1">
        <w:r w:rsidR="009C43C7">
          <w:rPr>
            <w:rStyle w:val="a4"/>
          </w:rPr>
          <w:t>www.ipbr.ru</w:t>
        </w:r>
      </w:hyperlink>
      <w:r w:rsidR="009C43C7">
        <w:t>. Сайт института профессиональных бухгалтеров и аудиторов России.</w:t>
      </w:r>
    </w:p>
    <w:p w:rsidR="002A3FAA" w:rsidRDefault="0092277A">
      <w:pPr>
        <w:widowControl/>
        <w:numPr>
          <w:ilvl w:val="0"/>
          <w:numId w:val="9"/>
        </w:numPr>
        <w:autoSpaceDE/>
        <w:jc w:val="both"/>
        <w:rPr>
          <w:shd w:val="clear" w:color="auto" w:fill="FFFF00"/>
        </w:rPr>
      </w:pPr>
      <w:hyperlink r:id="rId23" w:history="1">
        <w:r w:rsidR="009C43C7">
          <w:rPr>
            <w:rStyle w:val="a4"/>
          </w:rPr>
          <w:t>www.minfin.ru</w:t>
        </w:r>
      </w:hyperlink>
      <w:r w:rsidR="009C43C7">
        <w:t>. Сайт Министерства финансов РФ.</w:t>
      </w:r>
    </w:p>
    <w:p w:rsidR="002A3FAA" w:rsidRDefault="002A3FAA">
      <w:pPr>
        <w:pStyle w:val="1b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2A3FAA" w:rsidRDefault="009C43C7">
      <w:pPr>
        <w:pStyle w:val="3"/>
        <w:numPr>
          <w:ilvl w:val="2"/>
          <w:numId w:val="2"/>
        </w:numPr>
        <w:ind w:left="0" w:firstLine="539"/>
        <w:jc w:val="center"/>
        <w:rPr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2A3FAA" w:rsidRDefault="002A3FAA">
      <w:pPr>
        <w:pStyle w:val="1b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9"/>
        <w:gridCol w:w="6962"/>
      </w:tblGrid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</w:t>
            </w:r>
            <w:r>
              <w:rPr>
                <w:sz w:val="24"/>
                <w:szCs w:val="24"/>
              </w:rPr>
              <w:lastRenderedPageBreak/>
              <w:t>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</w:t>
            </w:r>
            <w:r>
              <w:rPr>
                <w:sz w:val="24"/>
                <w:szCs w:val="24"/>
              </w:rPr>
              <w:lastRenderedPageBreak/>
              <w:t>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валидность</w:t>
            </w:r>
            <w:proofErr w:type="spellEnd"/>
            <w:r>
              <w:rPr>
                <w:sz w:val="24"/>
                <w:szCs w:val="24"/>
              </w:rPr>
              <w:t xml:space="preserve"> контроля (соответствие предъявляемых заданий тому, что предполагается проверить);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100"/>
              <w:jc w:val="both"/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68"/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jc w:val="both"/>
            </w:pPr>
            <w:r>
              <w:t xml:space="preserve">Коллоквиум (от латинского </w:t>
            </w:r>
            <w:proofErr w:type="spellStart"/>
            <w:r>
              <w:t>colloquium</w:t>
            </w:r>
            <w:proofErr w:type="spellEnd"/>
            <w:r>
              <w:t xml:space="preserve"> – разговор, беседа) – одна из форм учебных занятий, беседа преподавателя с учащимися на </w:t>
            </w:r>
            <w:r>
              <w:lastRenderedPageBreak/>
              <w:t>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2A3FAA" w:rsidRDefault="009C43C7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2A3FAA" w:rsidRDefault="009C43C7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2A3FAA" w:rsidRDefault="009C43C7">
            <w:pPr>
              <w:pStyle w:val="TableParagraph"/>
              <w:numPr>
                <w:ilvl w:val="0"/>
                <w:numId w:val="11"/>
              </w:numPr>
              <w:ind w:right="33"/>
              <w:jc w:val="both"/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2A3FAA" w:rsidRDefault="009C43C7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</w:t>
            </w:r>
            <w:r>
              <w:lastRenderedPageBreak/>
              <w:t>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 в виде задач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2A3FAA" w:rsidRDefault="009C43C7">
            <w:pPr>
              <w:pStyle w:val="TableParagraph"/>
              <w:ind w:right="33"/>
              <w:jc w:val="both"/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</w:tc>
      </w:tr>
      <w:tr w:rsidR="002A3FA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з экзамена по дисциплине «Налоги и налогообложение» - это повторение всего материала дисциплины. При подготовке к сдаче экзамена обучающийся весь объем работы должен распределять равномерно по дням, отведенным для подготовки, контролировать каждый день выполнение намеченной работы. Подготовка к экзамену включает в себя три этапа: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2A3FAA" w:rsidRDefault="009C43C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«Налоги и налогообложение» обучающиеся должны принимать во внимание, что: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занятия способствуют получению более высокого уровня знаний и, как следствие, более высокой оценке на экзамене;</w:t>
            </w:r>
          </w:p>
          <w:p w:rsidR="002A3FAA" w:rsidRDefault="009C43C7">
            <w:pPr>
              <w:pStyle w:val="TableParagraph"/>
              <w:numPr>
                <w:ilvl w:val="0"/>
                <w:numId w:val="3"/>
              </w:numPr>
              <w:ind w:right="33"/>
              <w:jc w:val="both"/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2A3FAA" w:rsidRDefault="002A3FAA">
      <w:pPr>
        <w:autoSpaceDE/>
        <w:jc w:val="center"/>
        <w:rPr>
          <w:b/>
        </w:rPr>
      </w:pPr>
    </w:p>
    <w:p w:rsidR="002A3FAA" w:rsidRDefault="009C43C7">
      <w:pPr>
        <w:tabs>
          <w:tab w:val="left" w:pos="567"/>
          <w:tab w:val="left" w:pos="851"/>
        </w:tabs>
        <w:spacing w:before="1"/>
        <w:ind w:right="227" w:firstLine="567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2A3FAA" w:rsidRDefault="002A3FAA">
      <w:pPr>
        <w:numPr>
          <w:ilvl w:val="0"/>
          <w:numId w:val="2"/>
        </w:numPr>
        <w:autoSpaceDE/>
        <w:ind w:left="0" w:firstLine="567"/>
        <w:jc w:val="center"/>
        <w:rPr>
          <w:b/>
        </w:rPr>
      </w:pPr>
    </w:p>
    <w:p w:rsidR="002A3FAA" w:rsidRDefault="009C43C7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2A3FAA" w:rsidRDefault="002A3FAA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92"/>
      </w:tblGrid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Pr="00F04183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Entrprise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IBM SPSS </w:t>
            </w:r>
            <w:proofErr w:type="spellStart"/>
            <w:r>
              <w:rPr>
                <w:sz w:val="24"/>
                <w:szCs w:val="24"/>
              </w:rPr>
              <w:t>Statistic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MathCAD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LibreOffice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2A3F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SciLab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CeCILL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pStyle w:val="afe"/>
              <w:spacing w:line="240" w:lineRule="auto"/>
              <w:ind w:firstLine="0"/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2A3FAA" w:rsidRDefault="002A3FAA"/>
    <w:p w:rsidR="002A3FAA" w:rsidRDefault="009C43C7">
      <w:pPr>
        <w:shd w:val="clear" w:color="auto" w:fill="FFFFFF"/>
        <w:ind w:firstLine="567"/>
        <w:jc w:val="center"/>
      </w:pPr>
      <w:r>
        <w:rPr>
          <w:b/>
          <w:bCs/>
          <w:color w:val="222222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A3FAA" w:rsidRDefault="002A3FAA"/>
    <w:p w:rsidR="002A3FAA" w:rsidRDefault="009C43C7">
      <w:pPr>
        <w:numPr>
          <w:ilvl w:val="0"/>
          <w:numId w:val="2"/>
        </w:numPr>
        <w:autoSpaceDE/>
        <w:ind w:left="0" w:firstLine="567"/>
        <w:jc w:val="both"/>
        <w:rPr>
          <w:bCs/>
        </w:rPr>
      </w:pPr>
      <w:r>
        <w:t xml:space="preserve">Для построения эффективного учебного процесса Кафедра финансов и кредита располагает </w:t>
      </w:r>
      <w:r>
        <w:lastRenderedPageBreak/>
        <w:t>следующими материально-техническими средствами, которые используются в процессе изучения дисциплины:</w:t>
      </w:r>
    </w:p>
    <w:p w:rsidR="002A3FAA" w:rsidRDefault="009C43C7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bCs/>
        </w:rPr>
        <w:t>- доска;</w:t>
      </w:r>
    </w:p>
    <w:p w:rsidR="002A3FAA" w:rsidRDefault="009C43C7">
      <w:pPr>
        <w:numPr>
          <w:ilvl w:val="0"/>
          <w:numId w:val="2"/>
        </w:numPr>
        <w:autoSpaceDE/>
        <w:ind w:left="0" w:firstLine="567"/>
        <w:jc w:val="both"/>
        <w:rPr>
          <w:bCs/>
        </w:rPr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2A3FAA" w:rsidRDefault="009C43C7">
      <w:pPr>
        <w:widowControl/>
        <w:numPr>
          <w:ilvl w:val="0"/>
          <w:numId w:val="2"/>
        </w:numPr>
        <w:autoSpaceDE/>
        <w:ind w:left="0" w:firstLine="567"/>
        <w:jc w:val="both"/>
        <w:rPr>
          <w:bCs/>
        </w:rPr>
      </w:pPr>
      <w:r>
        <w:rPr>
          <w:bCs/>
        </w:rPr>
        <w:t>- экран;</w:t>
      </w:r>
    </w:p>
    <w:p w:rsidR="002A3FAA" w:rsidRDefault="009C43C7">
      <w:pPr>
        <w:widowControl/>
        <w:numPr>
          <w:ilvl w:val="0"/>
          <w:numId w:val="2"/>
        </w:numPr>
        <w:autoSpaceDE/>
        <w:ind w:left="0" w:firstLine="567"/>
        <w:jc w:val="both"/>
      </w:pPr>
      <w:r>
        <w:rPr>
          <w:bCs/>
        </w:rPr>
        <w:t>- мультимедийный проектор.</w:t>
      </w:r>
    </w:p>
    <w:p w:rsidR="002A3FAA" w:rsidRDefault="009C43C7">
      <w:pPr>
        <w:numPr>
          <w:ilvl w:val="0"/>
          <w:numId w:val="2"/>
        </w:numPr>
        <w:autoSpaceDE/>
        <w:ind w:left="0" w:firstLine="567"/>
        <w:jc w:val="both"/>
        <w:rPr>
          <w:i/>
        </w:rPr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2A3FAA" w:rsidRDefault="002A3FAA">
      <w:pPr>
        <w:ind w:right="-57" w:firstLine="567"/>
        <w:jc w:val="both"/>
        <w:rPr>
          <w:i/>
        </w:rPr>
      </w:pPr>
    </w:p>
    <w:p w:rsidR="002A3FAA" w:rsidRDefault="009C43C7">
      <w:pPr>
        <w:shd w:val="clear" w:color="auto" w:fill="FFFFFF"/>
        <w:ind w:firstLine="567"/>
        <w:jc w:val="center"/>
        <w:rPr>
          <w:color w:val="222222"/>
        </w:rPr>
      </w:pPr>
      <w:r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A3FAA" w:rsidRDefault="002A3FAA">
      <w:pPr>
        <w:shd w:val="clear" w:color="auto" w:fill="FFFFFF"/>
        <w:ind w:firstLine="567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A3FAA" w:rsidRDefault="009C43C7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>
        <w:rPr>
          <w:color w:val="222222"/>
        </w:rPr>
        <w:t>невизуального</w:t>
      </w:r>
      <w:proofErr w:type="spellEnd"/>
      <w:r>
        <w:rPr>
          <w:color w:val="222222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2A3FAA" w:rsidRDefault="002A3FAA">
      <w:pPr>
        <w:shd w:val="clear" w:color="auto" w:fill="FFFFFF"/>
        <w:ind w:firstLine="567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567"/>
        <w:jc w:val="center"/>
        <w:rPr>
          <w:color w:val="222222"/>
        </w:rPr>
      </w:pPr>
      <w:r>
        <w:rPr>
          <w:b/>
          <w:bCs/>
          <w:color w:val="222222"/>
        </w:rPr>
        <w:t>13. Иные сведения и (или) материалы.</w:t>
      </w:r>
    </w:p>
    <w:p w:rsidR="002A3FAA" w:rsidRDefault="002A3FAA">
      <w:pPr>
        <w:shd w:val="clear" w:color="auto" w:fill="FFFFFF"/>
        <w:ind w:firstLine="709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</w:t>
      </w:r>
    </w:p>
    <w:p w:rsidR="002A3FAA" w:rsidRDefault="002A3FAA">
      <w:pPr>
        <w:shd w:val="clear" w:color="auto" w:fill="FFFFFF"/>
        <w:ind w:firstLine="567"/>
        <w:jc w:val="both"/>
        <w:rPr>
          <w:color w:val="222222"/>
        </w:rPr>
      </w:pPr>
    </w:p>
    <w:p w:rsidR="002A3FAA" w:rsidRDefault="009C43C7">
      <w:pPr>
        <w:shd w:val="clear" w:color="auto" w:fill="FFFFFF"/>
        <w:ind w:firstLine="567"/>
        <w:jc w:val="both"/>
        <w:rPr>
          <w:b/>
        </w:rPr>
      </w:pPr>
      <w:r>
        <w:rPr>
          <w:b/>
          <w:color w:val="222222"/>
        </w:rPr>
        <w:t>Составитель: Балашов Ю.К, к.э.н., декан факультета экономики и права МПСУ</w:t>
      </w:r>
    </w:p>
    <w:p w:rsidR="002A3FAA" w:rsidRDefault="009C43C7">
      <w:pPr>
        <w:pageBreakBefore/>
        <w:tabs>
          <w:tab w:val="left" w:pos="567"/>
          <w:tab w:val="left" w:pos="851"/>
        </w:tabs>
        <w:spacing w:line="276" w:lineRule="auto"/>
        <w:ind w:left="284" w:firstLine="567"/>
      </w:pPr>
      <w:r>
        <w:rPr>
          <w:b/>
        </w:rPr>
        <w:lastRenderedPageBreak/>
        <w:t>14. Лист регистрации изменений</w:t>
      </w:r>
    </w:p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2A3FAA" w:rsidRDefault="009C43C7">
      <w:pPr>
        <w:tabs>
          <w:tab w:val="left" w:pos="567"/>
          <w:tab w:val="left" w:pos="851"/>
        </w:tabs>
        <w:spacing w:line="276" w:lineRule="auto"/>
        <w:ind w:left="284" w:firstLine="567"/>
      </w:pPr>
      <w: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2A3FAA" w:rsidRDefault="009C43C7">
      <w:pPr>
        <w:tabs>
          <w:tab w:val="left" w:pos="567"/>
          <w:tab w:val="left" w:pos="851"/>
        </w:tabs>
        <w:spacing w:line="276" w:lineRule="auto"/>
        <w:ind w:left="284" w:firstLine="567"/>
        <w:jc w:val="center"/>
      </w:pPr>
      <w:r>
        <w:rPr>
          <w:b/>
          <w:bCs/>
          <w:kern w:val="1"/>
        </w:rPr>
        <w:t>Лист регистрации изменений</w:t>
      </w:r>
    </w:p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2A3FAA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2A3FAA" w:rsidRDefault="009C43C7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AA" w:rsidRDefault="009C43C7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2A3F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29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>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29.12.2015</w:t>
            </w:r>
          </w:p>
        </w:tc>
      </w:tr>
      <w:tr w:rsidR="002A3FAA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2A3FAA" w:rsidRDefault="002A3FAA">
            <w:pPr>
              <w:ind w:right="29"/>
              <w:jc w:val="both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2A3FAA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2A3FAA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AA" w:rsidRDefault="009C43C7">
            <w:pPr>
              <w:ind w:right="29"/>
              <w:jc w:val="both"/>
              <w:rPr>
                <w:color w:val="000000"/>
              </w:rPr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AA" w:rsidRDefault="009C43C7">
            <w:pPr>
              <w:ind w:left="-108" w:right="-143"/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F04183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183" w:rsidRDefault="00F04183" w:rsidP="00F04183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83" w:rsidRDefault="00F04183" w:rsidP="00F04183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183" w:rsidRPr="008F6096" w:rsidRDefault="00F04183" w:rsidP="00F04183">
            <w:pPr>
              <w:jc w:val="center"/>
            </w:pPr>
            <w:r w:rsidRPr="008F6096">
              <w:rPr>
                <w:color w:val="000000"/>
              </w:rPr>
              <w:t xml:space="preserve">Протокол заседания </w:t>
            </w:r>
            <w:r w:rsidRPr="008F6096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183" w:rsidRPr="008F6096" w:rsidRDefault="00F04183" w:rsidP="00F04183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F04183">
        <w:trPr>
          <w:trHeight w:val="7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183" w:rsidRDefault="00F04183" w:rsidP="00F04183">
            <w:pPr>
              <w:widowControl/>
              <w:numPr>
                <w:ilvl w:val="0"/>
                <w:numId w:val="4"/>
              </w:numPr>
              <w:autoSpaceDE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83" w:rsidRDefault="00F04183" w:rsidP="00F04183">
            <w:pPr>
              <w:ind w:right="29"/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183" w:rsidRDefault="00F04183" w:rsidP="00F0418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rFonts w:eastAsia="Calibri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183" w:rsidRDefault="00F04183" w:rsidP="00F04183">
            <w:pPr>
              <w:ind w:left="-108" w:right="-143"/>
              <w:jc w:val="center"/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2A3FAA" w:rsidRDefault="002A3FAA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2A3FAA" w:rsidSect="00F04183">
      <w:footerReference w:type="default" r:id="rId24"/>
      <w:footerReference w:type="first" r:id="rId25"/>
      <w:pgSz w:w="11906" w:h="16838"/>
      <w:pgMar w:top="851" w:right="14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7A" w:rsidRDefault="0092277A">
      <w:r>
        <w:separator/>
      </w:r>
    </w:p>
  </w:endnote>
  <w:endnote w:type="continuationSeparator" w:id="0">
    <w:p w:rsidR="0092277A" w:rsidRDefault="0092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A" w:rsidRDefault="009C43C7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 w:rsidR="00D6512F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A" w:rsidRDefault="002A3F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7A" w:rsidRDefault="0092277A">
      <w:r>
        <w:separator/>
      </w:r>
    </w:p>
  </w:footnote>
  <w:footnote w:type="continuationSeparator" w:id="0">
    <w:p w:rsidR="0092277A" w:rsidRDefault="0092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3"/>
    <w:lvl w:ilvl="0">
      <w:start w:val="1"/>
      <w:numFmt w:val="decimal"/>
      <w:pStyle w:val="a"/>
      <w:lvlText w:val="%1."/>
      <w:lvlJc w:val="left"/>
      <w:pPr>
        <w:tabs>
          <w:tab w:val="num" w:pos="35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multilevel"/>
    <w:tmpl w:val="00000008"/>
    <w:name w:val="WW8Num47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958" w:hanging="39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2008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5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7"/>
    <w:rsid w:val="002A3FAA"/>
    <w:rsid w:val="00501946"/>
    <w:rsid w:val="0092277A"/>
    <w:rsid w:val="009C43C7"/>
    <w:rsid w:val="00D6512F"/>
    <w:rsid w:val="00F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D77B8E-AB6B-4BD4-9D51-A514ECB9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10">
    <w:name w:val="heading 1"/>
    <w:basedOn w:val="a0"/>
    <w:next w:val="a0"/>
    <w:qFormat/>
    <w:pPr>
      <w:keepNext/>
      <w:widowControl/>
      <w:numPr>
        <w:numId w:val="8"/>
      </w:numPr>
      <w:autoSpaceDE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widowControl/>
      <w:numPr>
        <w:ilvl w:val="1"/>
        <w:numId w:val="8"/>
      </w:numPr>
      <w:autoSpaceDE/>
      <w:ind w:left="0" w:firstLine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widowControl/>
      <w:numPr>
        <w:ilvl w:val="2"/>
        <w:numId w:val="8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0"/>
    <w:next w:val="a0"/>
    <w:qFormat/>
    <w:pPr>
      <w:widowControl/>
      <w:numPr>
        <w:ilvl w:val="5"/>
        <w:numId w:val="8"/>
      </w:numPr>
      <w:autoSpaceDE/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numPr>
        <w:ilvl w:val="6"/>
        <w:numId w:val="8"/>
      </w:numPr>
      <w:autoSpaceDE/>
      <w:spacing w:before="240" w:after="60"/>
      <w:ind w:left="0" w:firstLine="0"/>
      <w:outlineLvl w:val="6"/>
    </w:pPr>
  </w:style>
  <w:style w:type="paragraph" w:styleId="8">
    <w:name w:val="heading 8"/>
    <w:basedOn w:val="a0"/>
    <w:next w:val="a0"/>
    <w:qFormat/>
    <w:pPr>
      <w:widowControl/>
      <w:numPr>
        <w:ilvl w:val="7"/>
        <w:numId w:val="8"/>
      </w:numPr>
      <w:autoSpaceDE/>
      <w:spacing w:before="240" w:after="60"/>
      <w:ind w:left="0" w:firstLine="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4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hint="default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50">
    <w:name w:val="Основной шрифт абзаца5"/>
  </w:style>
  <w:style w:type="character" w:customStyle="1" w:styleId="FontStyle61">
    <w:name w:val="Font Style61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rPr>
      <w:rFonts w:ascii="Times New Roman" w:hAnsi="Times New Roman" w:cs="Times New Roman"/>
      <w:sz w:val="22"/>
      <w:szCs w:val="22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12">
    <w:name w:val="Основной шрифт абзаца1"/>
  </w:style>
  <w:style w:type="character" w:customStyle="1" w:styleId="16">
    <w:name w:val="Знак Знак16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текст Знак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Strong"/>
    <w:qFormat/>
    <w:rPr>
      <w:rFonts w:cs="Times New Roman"/>
      <w:b/>
      <w:bCs/>
    </w:rPr>
  </w:style>
  <w:style w:type="character" w:customStyle="1" w:styleId="51">
    <w:name w:val="Знак Знак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Pr>
      <w:rFonts w:cs="Times New Roman"/>
    </w:rPr>
  </w:style>
  <w:style w:type="character" w:customStyle="1" w:styleId="40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Pr>
      <w:rFonts w:ascii="Tahoma" w:eastAsia="Times New Roman" w:hAnsi="Tahoma" w:cs="Tahoma"/>
      <w:sz w:val="16"/>
      <w:szCs w:val="16"/>
    </w:rPr>
  </w:style>
  <w:style w:type="character" w:customStyle="1" w:styleId="a8">
    <w:name w:val="Знак Знак"/>
    <w:rPr>
      <w:rFonts w:ascii="Consolas" w:hAnsi="Consolas" w:cs="Consolas"/>
      <w:sz w:val="21"/>
      <w:szCs w:val="21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50"/>
  </w:style>
  <w:style w:type="character" w:customStyle="1" w:styleId="af">
    <w:name w:val="Основной текст_"/>
    <w:rPr>
      <w:sz w:val="21"/>
      <w:szCs w:val="21"/>
      <w:shd w:val="clear" w:color="auto" w:fill="FFFFFF"/>
    </w:rPr>
  </w:style>
  <w:style w:type="character" w:customStyle="1" w:styleId="25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8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af0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52">
    <w:name w:val="Заголовок 5 Знак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9">
    <w:name w:val="Красная строка Знак1"/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Заголовок1"/>
    <w:basedOn w:val="a0"/>
    <w:next w:val="af1"/>
    <w:pPr>
      <w:keepNext/>
      <w:autoSpaceDE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</w:rPr>
  </w:style>
  <w:style w:type="paragraph" w:styleId="af1">
    <w:name w:val="Body Text"/>
    <w:basedOn w:val="a0"/>
    <w:pPr>
      <w:widowControl/>
      <w:autoSpaceDE/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0"/>
    <w:pPr>
      <w:suppressLineNumbers/>
    </w:pPr>
    <w:rPr>
      <w:rFonts w:cs="Mangal"/>
    </w:rPr>
  </w:style>
  <w:style w:type="paragraph" w:customStyle="1" w:styleId="Style18">
    <w:name w:val="Style18"/>
    <w:basedOn w:val="a0"/>
    <w:pPr>
      <w:spacing w:line="410" w:lineRule="exact"/>
    </w:pPr>
  </w:style>
  <w:style w:type="paragraph" w:customStyle="1" w:styleId="Style19">
    <w:name w:val="Style19"/>
    <w:basedOn w:val="a0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pPr>
      <w:spacing w:line="470" w:lineRule="exact"/>
      <w:jc w:val="both"/>
    </w:pPr>
  </w:style>
  <w:style w:type="paragraph" w:customStyle="1" w:styleId="1b">
    <w:name w:val="Обычный (веб)1"/>
    <w:basedOn w:val="a0"/>
    <w:pPr>
      <w:widowControl/>
      <w:autoSpaceDE/>
      <w:spacing w:before="280" w:after="280"/>
    </w:pPr>
  </w:style>
  <w:style w:type="paragraph" w:styleId="af4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Style12">
    <w:name w:val="Style12"/>
    <w:basedOn w:val="a0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</w:style>
  <w:style w:type="paragraph" w:customStyle="1" w:styleId="Style5">
    <w:name w:val="Style5"/>
    <w:basedOn w:val="a0"/>
    <w:pPr>
      <w:spacing w:line="281" w:lineRule="exact"/>
      <w:jc w:val="center"/>
    </w:pPr>
  </w:style>
  <w:style w:type="paragraph" w:customStyle="1" w:styleId="Style33">
    <w:name w:val="Style33"/>
    <w:basedOn w:val="a0"/>
    <w:pPr>
      <w:spacing w:line="275" w:lineRule="exact"/>
      <w:ind w:firstLine="418"/>
      <w:jc w:val="both"/>
    </w:pPr>
  </w:style>
  <w:style w:type="paragraph" w:styleId="af5">
    <w:name w:val="List Paragraph"/>
    <w:basedOn w:val="a0"/>
    <w:qFormat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Название объекта2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41">
    <w:name w:val="Указатель4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27">
    <w:name w:val="Название2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34">
    <w:name w:val="Указатель3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1c">
    <w:name w:val="Название1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28">
    <w:name w:val="Указатель2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1d">
    <w:name w:val="Название объекта1"/>
    <w:basedOn w:val="a0"/>
    <w:pPr>
      <w:suppressLineNumbers/>
      <w:autoSpaceDE/>
      <w:spacing w:before="120" w:after="120" w:line="252" w:lineRule="auto"/>
      <w:ind w:firstLine="340"/>
      <w:jc w:val="both"/>
    </w:pPr>
    <w:rPr>
      <w:rFonts w:cs="Mangal"/>
      <w:i/>
      <w:iCs/>
    </w:rPr>
  </w:style>
  <w:style w:type="paragraph" w:customStyle="1" w:styleId="1e">
    <w:name w:val="Указатель1"/>
    <w:basedOn w:val="a0"/>
    <w:pPr>
      <w:suppressLineNumbers/>
      <w:autoSpaceDE/>
      <w:spacing w:line="252" w:lineRule="auto"/>
      <w:ind w:firstLine="340"/>
      <w:jc w:val="both"/>
    </w:pPr>
    <w:rPr>
      <w:rFonts w:cs="Mangal"/>
      <w:sz w:val="18"/>
      <w:szCs w:val="20"/>
    </w:rPr>
  </w:style>
  <w:style w:type="paragraph" w:customStyle="1" w:styleId="1">
    <w:name w:val="Знак1"/>
    <w:basedOn w:val="a0"/>
    <w:pPr>
      <w:widowControl/>
      <w:numPr>
        <w:numId w:val="2"/>
      </w:numPr>
      <w:autoSpaceDE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писок с точками"/>
    <w:basedOn w:val="a0"/>
    <w:pPr>
      <w:widowControl/>
      <w:autoSpaceDE/>
      <w:spacing w:line="312" w:lineRule="auto"/>
      <w:ind w:left="822" w:hanging="255"/>
      <w:jc w:val="both"/>
    </w:pPr>
  </w:style>
  <w:style w:type="paragraph" w:styleId="a">
    <w:name w:val="Body Text Indent"/>
    <w:basedOn w:val="a0"/>
    <w:pPr>
      <w:widowControl/>
      <w:numPr>
        <w:numId w:val="5"/>
      </w:numPr>
      <w:autoSpaceDE/>
      <w:spacing w:line="360" w:lineRule="atLeast"/>
      <w:jc w:val="both"/>
    </w:pPr>
    <w:rPr>
      <w:rFonts w:ascii="TimesET" w:hAnsi="TimesET" w:cs="TimesET"/>
      <w:sz w:val="28"/>
      <w:szCs w:val="20"/>
    </w:rPr>
  </w:style>
  <w:style w:type="paragraph" w:customStyle="1" w:styleId="af7">
    <w:name w:val="Знак Знак Знак Знак Знак Знак"/>
    <w:basedOn w:val="a0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pPr>
      <w:widowControl/>
      <w:autoSpaceDE/>
      <w:jc w:val="both"/>
    </w:pPr>
    <w:rPr>
      <w:rFonts w:ascii="Times NR Cyr MT" w:hAnsi="Times NR Cyr MT" w:cs="Times NR Cyr MT"/>
      <w:sz w:val="28"/>
      <w:szCs w:val="20"/>
    </w:rPr>
  </w:style>
  <w:style w:type="paragraph" w:customStyle="1" w:styleId="29">
    <w:name w:val="Стиль2"/>
    <w:basedOn w:val="10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0"/>
    <w:pPr>
      <w:widowControl/>
      <w:autoSpaceDE/>
      <w:spacing w:line="360" w:lineRule="auto"/>
    </w:pPr>
    <w:rPr>
      <w:sz w:val="26"/>
      <w:szCs w:val="20"/>
    </w:rPr>
  </w:style>
  <w:style w:type="paragraph" w:customStyle="1" w:styleId="310">
    <w:name w:val="Основной текст 31"/>
    <w:basedOn w:val="a0"/>
    <w:pPr>
      <w:widowControl/>
      <w:autoSpaceDE/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0"/>
    <w:pPr>
      <w:widowControl/>
      <w:autoSpaceDE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0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1f">
    <w:name w:val="Обычный1"/>
    <w:pPr>
      <w:widowControl w:val="0"/>
      <w:suppressAutoHyphens/>
      <w:snapToGrid w:val="0"/>
    </w:pPr>
    <w:rPr>
      <w:rFonts w:eastAsia="Arial"/>
      <w:lang w:eastAsia="zh-CN"/>
    </w:rPr>
  </w:style>
  <w:style w:type="paragraph" w:customStyle="1" w:styleId="af8">
    <w:name w:val="_______"/>
    <w:pPr>
      <w:widowControl w:val="0"/>
      <w:suppressAutoHyphens/>
    </w:pPr>
    <w:rPr>
      <w:rFonts w:ascii="Swiss Light 10pt" w:eastAsia="Arial" w:hAnsi="Swiss Light 10pt" w:cs="Swiss Light 10pt"/>
      <w:lang w:val="en-US" w:eastAsia="zh-CN"/>
    </w:rPr>
  </w:style>
  <w:style w:type="paragraph" w:customStyle="1" w:styleId="text">
    <w:name w:val="text"/>
    <w:basedOn w:val="a0"/>
    <w:pPr>
      <w:widowControl/>
      <w:autoSpaceDE/>
      <w:spacing w:before="280" w:after="280"/>
      <w:jc w:val="both"/>
    </w:pPr>
  </w:style>
  <w:style w:type="paragraph" w:styleId="1f0">
    <w:name w:val="toc 1"/>
    <w:basedOn w:val="a0"/>
    <w:pPr>
      <w:widowControl/>
      <w:autoSpaceDE/>
      <w:spacing w:before="280" w:after="280"/>
    </w:pPr>
  </w:style>
  <w:style w:type="paragraph" w:styleId="2a">
    <w:name w:val="toc 2"/>
    <w:basedOn w:val="a0"/>
    <w:pPr>
      <w:widowControl/>
      <w:autoSpaceDE/>
      <w:spacing w:before="280" w:after="280"/>
    </w:pPr>
  </w:style>
  <w:style w:type="paragraph" w:customStyle="1" w:styleId="FR1">
    <w:name w:val="FR1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lang w:val="en-US" w:eastAsia="zh-CN"/>
    </w:rPr>
  </w:style>
  <w:style w:type="paragraph" w:styleId="af9">
    <w:name w:val="footer"/>
    <w:basedOn w:val="a0"/>
    <w:pPr>
      <w:widowControl/>
      <w:autoSpaceDE/>
    </w:pPr>
  </w:style>
  <w:style w:type="paragraph" w:styleId="afa">
    <w:name w:val="header"/>
    <w:basedOn w:val="a0"/>
    <w:pPr>
      <w:widowControl/>
      <w:autoSpaceDE/>
    </w:pPr>
  </w:style>
  <w:style w:type="paragraph" w:customStyle="1" w:styleId="2b">
    <w:name w:val="Обычный2"/>
    <w:pPr>
      <w:widowControl w:val="0"/>
      <w:suppressAutoHyphens/>
    </w:pPr>
    <w:rPr>
      <w:rFonts w:eastAsia="Arial"/>
      <w:lang w:eastAsia="zh-CN"/>
    </w:rPr>
  </w:style>
  <w:style w:type="paragraph" w:styleId="35">
    <w:name w:val="toc 3"/>
    <w:basedOn w:val="a0"/>
    <w:next w:val="a0"/>
    <w:pPr>
      <w:widowControl/>
      <w:autoSpaceDE/>
      <w:ind w:left="480"/>
    </w:pPr>
  </w:style>
  <w:style w:type="paragraph" w:customStyle="1" w:styleId="140">
    <w:name w:val="таймс 14"/>
    <w:next w:val="1f1"/>
    <w:pPr>
      <w:suppressAutoHyphens/>
    </w:pPr>
    <w:rPr>
      <w:rFonts w:eastAsia="Arial"/>
      <w:sz w:val="28"/>
      <w:szCs w:val="28"/>
      <w:lang w:eastAsia="zh-CN"/>
    </w:rPr>
  </w:style>
  <w:style w:type="paragraph" w:customStyle="1" w:styleId="1f1">
    <w:name w:val="Красная строка1"/>
    <w:basedOn w:val="af1"/>
    <w:pPr>
      <w:widowControl w:val="0"/>
      <w:autoSpaceDE w:val="0"/>
      <w:ind w:firstLine="210"/>
    </w:pPr>
  </w:style>
  <w:style w:type="paragraph" w:styleId="afb">
    <w:name w:val="footnote text"/>
    <w:basedOn w:val="a0"/>
    <w:pPr>
      <w:widowControl/>
      <w:autoSpaceDE/>
    </w:pPr>
    <w:rPr>
      <w:sz w:val="20"/>
      <w:szCs w:val="20"/>
    </w:rPr>
  </w:style>
  <w:style w:type="paragraph" w:customStyle="1" w:styleId="211">
    <w:name w:val="Основной текст 21"/>
    <w:basedOn w:val="a0"/>
    <w:pPr>
      <w:widowControl/>
      <w:autoSpaceDE/>
      <w:spacing w:line="360" w:lineRule="auto"/>
    </w:pPr>
    <w:rPr>
      <w:sz w:val="26"/>
      <w:szCs w:val="20"/>
    </w:rPr>
  </w:style>
  <w:style w:type="paragraph" w:styleId="afc">
    <w:name w:val="Balloon Text"/>
    <w:basedOn w:val="a0"/>
    <w:pPr>
      <w:autoSpaceDE/>
      <w:ind w:firstLine="400"/>
      <w:jc w:val="both"/>
    </w:pPr>
    <w:rPr>
      <w:rFonts w:ascii="Tahoma" w:hAnsi="Tahoma" w:cs="Tahoma"/>
      <w:sz w:val="16"/>
      <w:szCs w:val="16"/>
    </w:rPr>
  </w:style>
  <w:style w:type="paragraph" w:customStyle="1" w:styleId="afd">
    <w:name w:val="Таблица"/>
    <w:basedOn w:val="a0"/>
    <w:pPr>
      <w:autoSpaceDE/>
      <w:snapToGrid w:val="0"/>
      <w:jc w:val="both"/>
    </w:pPr>
    <w:rPr>
      <w:sz w:val="28"/>
    </w:rPr>
  </w:style>
  <w:style w:type="paragraph" w:customStyle="1" w:styleId="1f2">
    <w:name w:val="Текст1"/>
    <w:basedOn w:val="a0"/>
    <w:pPr>
      <w:widowControl/>
      <w:autoSpaceDE/>
    </w:pPr>
    <w:rPr>
      <w:rFonts w:ascii="Consolas" w:eastAsia="Calibri" w:hAnsi="Consolas" w:cs="Consolas"/>
      <w:sz w:val="21"/>
      <w:szCs w:val="21"/>
    </w:rPr>
  </w:style>
  <w:style w:type="paragraph" w:customStyle="1" w:styleId="afe">
    <w:name w:val="Содержимое таблицы"/>
    <w:basedOn w:val="a0"/>
    <w:pPr>
      <w:suppressLineNumbers/>
      <w:autoSpaceDE/>
      <w:spacing w:line="252" w:lineRule="auto"/>
      <w:ind w:firstLine="340"/>
      <w:jc w:val="both"/>
    </w:pPr>
    <w:rPr>
      <w:sz w:val="18"/>
      <w:szCs w:val="20"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0"/>
    <w:pPr>
      <w:autoSpaceDE/>
      <w:spacing w:after="120" w:line="480" w:lineRule="auto"/>
      <w:ind w:left="283" w:firstLine="340"/>
      <w:jc w:val="both"/>
    </w:pPr>
    <w:rPr>
      <w:sz w:val="18"/>
      <w:szCs w:val="20"/>
    </w:rPr>
  </w:style>
  <w:style w:type="paragraph" w:customStyle="1" w:styleId="230">
    <w:name w:val="Основной текст 23"/>
    <w:basedOn w:val="a0"/>
    <w:pPr>
      <w:spacing w:after="120" w:line="480" w:lineRule="auto"/>
    </w:pPr>
  </w:style>
  <w:style w:type="paragraph" w:customStyle="1" w:styleId="320">
    <w:name w:val="Основной текст с отступом 32"/>
    <w:basedOn w:val="a0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0"/>
    <w:pPr>
      <w:shd w:val="clear" w:color="auto" w:fill="FFFFFF"/>
      <w:autoSpaceDE/>
      <w:spacing w:line="0" w:lineRule="atLeast"/>
      <w:ind w:hanging="2000"/>
    </w:pPr>
    <w:rPr>
      <w:rFonts w:ascii="Calibri" w:eastAsia="Calibri" w:hAnsi="Calibri"/>
      <w:sz w:val="21"/>
      <w:szCs w:val="21"/>
    </w:rPr>
  </w:style>
  <w:style w:type="paragraph" w:customStyle="1" w:styleId="TableParagraph">
    <w:name w:val="Table Paragraph"/>
    <w:basedOn w:val="a0"/>
    <w:pPr>
      <w:ind w:left="103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accountingreform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lavbukh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hyperlink" Target="http://www.minfi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ipb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6974</Words>
  <Characters>39754</Characters>
  <Application>Microsoft Office Word</Application>
  <DocSecurity>0</DocSecurity>
  <Lines>331</Lines>
  <Paragraphs>93</Paragraphs>
  <ScaleCrop>false</ScaleCrop>
  <Company/>
  <LinksUpToDate>false</LinksUpToDate>
  <CharactersWithSpaces>46635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Кимович Балашов</dc:creator>
  <cp:keywords/>
  <dc:description/>
  <cp:lastModifiedBy>Микулец Виктория Владимировна</cp:lastModifiedBy>
  <cp:revision>3</cp:revision>
  <cp:lastPrinted>1899-12-31T21:00:00Z</cp:lastPrinted>
  <dcterms:created xsi:type="dcterms:W3CDTF">2020-12-01T16:20:00Z</dcterms:created>
  <dcterms:modified xsi:type="dcterms:W3CDTF">2022-09-14T09:34:00Z</dcterms:modified>
</cp:coreProperties>
</file>