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-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A077EB" w:rsidRPr="00CB6545" w:rsidTr="00ED316F">
        <w:tc>
          <w:tcPr>
            <w:tcW w:w="9373" w:type="dxa"/>
          </w:tcPr>
          <w:p w:rsidR="00A077EB" w:rsidRPr="00CB6545" w:rsidRDefault="00A077EB" w:rsidP="00ED316F">
            <w:pPr>
              <w:tabs>
                <w:tab w:val="left" w:pos="9940"/>
              </w:tabs>
              <w:snapToGrid w:val="0"/>
              <w:spacing w:line="360" w:lineRule="auto"/>
              <w:ind w:right="-62"/>
              <w:jc w:val="center"/>
              <w:rPr>
                <w:sz w:val="28"/>
                <w:szCs w:val="28"/>
                <w:lang w:val="en-US" w:eastAsia="en-US"/>
              </w:rPr>
            </w:pPr>
            <w:r w:rsidRPr="00B310B9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EB" w:rsidRPr="00CB6545" w:rsidRDefault="00A077EB" w:rsidP="00ED316F">
            <w:pPr>
              <w:tabs>
                <w:tab w:val="left" w:pos="9940"/>
              </w:tabs>
              <w:snapToGrid w:val="0"/>
              <w:spacing w:line="360" w:lineRule="auto"/>
              <w:ind w:right="-6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77EB" w:rsidRPr="00CB6545" w:rsidRDefault="00A077EB" w:rsidP="00A077EB">
      <w:pPr>
        <w:spacing w:line="360" w:lineRule="auto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CB6545">
        <w:rPr>
          <w:b/>
          <w:sz w:val="28"/>
          <w:szCs w:val="28"/>
        </w:rPr>
        <w:t>акультет</w:t>
      </w:r>
      <w:r>
        <w:rPr>
          <w:b/>
          <w:sz w:val="28"/>
          <w:szCs w:val="28"/>
        </w:rPr>
        <w:t xml:space="preserve"> экономики и права</w:t>
      </w:r>
    </w:p>
    <w:p w:rsidR="00A077EB" w:rsidRPr="00CB6545" w:rsidRDefault="00A077EB" w:rsidP="00A077EB">
      <w:pPr>
        <w:spacing w:line="360" w:lineRule="auto"/>
        <w:ind w:firstLine="400"/>
        <w:jc w:val="center"/>
        <w:rPr>
          <w:b/>
          <w:caps/>
          <w:sz w:val="28"/>
          <w:szCs w:val="28"/>
        </w:rPr>
      </w:pPr>
    </w:p>
    <w:p w:rsidR="00A077EB" w:rsidRPr="00CB6545" w:rsidRDefault="00A077EB" w:rsidP="00A077E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B6545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sz w:val="28"/>
          <w:szCs w:val="28"/>
        </w:rPr>
        <w:t>самостоятельной работе</w:t>
      </w:r>
    </w:p>
    <w:p w:rsidR="00A077EB" w:rsidRPr="00CB6545" w:rsidRDefault="00A077EB" w:rsidP="00A077EB">
      <w:pPr>
        <w:spacing w:line="360" w:lineRule="auto"/>
        <w:ind w:firstLine="400"/>
        <w:jc w:val="center"/>
        <w:rPr>
          <w:b/>
          <w:sz w:val="28"/>
          <w:szCs w:val="28"/>
        </w:rPr>
      </w:pPr>
    </w:p>
    <w:p w:rsidR="00A077EB" w:rsidRPr="00CB6545" w:rsidRDefault="00A077EB" w:rsidP="00A077EB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CB6545">
        <w:rPr>
          <w:sz w:val="28"/>
          <w:szCs w:val="28"/>
        </w:rPr>
        <w:t>Направление подготовки</w:t>
      </w:r>
    </w:p>
    <w:p w:rsidR="00A077EB" w:rsidRPr="00CB6545" w:rsidRDefault="00C723D4" w:rsidP="00A077EB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40.04</w:t>
      </w:r>
      <w:r w:rsidR="00A077EB">
        <w:rPr>
          <w:b/>
          <w:sz w:val="28"/>
          <w:szCs w:val="28"/>
        </w:rPr>
        <w:t>.01</w:t>
      </w:r>
      <w:r w:rsidR="00A077EB" w:rsidRPr="00CB654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Юриспруденция</w:t>
      </w:r>
    </w:p>
    <w:p w:rsidR="00A077EB" w:rsidRPr="00CB6545" w:rsidRDefault="00A077EB" w:rsidP="00A077EB">
      <w:pPr>
        <w:spacing w:line="360" w:lineRule="auto"/>
        <w:ind w:firstLine="400"/>
        <w:jc w:val="center"/>
        <w:rPr>
          <w:sz w:val="28"/>
          <w:szCs w:val="28"/>
        </w:rPr>
      </w:pPr>
    </w:p>
    <w:p w:rsidR="00A077EB" w:rsidRPr="00CB6545" w:rsidRDefault="00A077EB" w:rsidP="00A077EB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CB6545">
        <w:rPr>
          <w:sz w:val="28"/>
          <w:szCs w:val="28"/>
        </w:rPr>
        <w:t>Направленность (профиль) подготовки</w:t>
      </w:r>
    </w:p>
    <w:p w:rsidR="00A077EB" w:rsidRPr="00C723D4" w:rsidRDefault="00C723D4" w:rsidP="00A077EB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C723D4">
        <w:rPr>
          <w:b/>
          <w:sz w:val="28"/>
          <w:szCs w:val="28"/>
        </w:rPr>
        <w:t>Правовое регулирование предпринимательства и внешней торговли</w:t>
      </w:r>
    </w:p>
    <w:p w:rsidR="00C723D4" w:rsidRDefault="00C723D4" w:rsidP="00A077EB">
      <w:pPr>
        <w:spacing w:line="360" w:lineRule="auto"/>
        <w:ind w:firstLine="400"/>
        <w:jc w:val="center"/>
        <w:rPr>
          <w:sz w:val="28"/>
          <w:szCs w:val="28"/>
        </w:rPr>
      </w:pPr>
    </w:p>
    <w:p w:rsidR="00A077EB" w:rsidRPr="00CB6545" w:rsidRDefault="00A077EB" w:rsidP="00A077EB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CB6545">
        <w:rPr>
          <w:sz w:val="28"/>
          <w:szCs w:val="28"/>
        </w:rPr>
        <w:t>Квалификация (степень) выпускника</w:t>
      </w:r>
    </w:p>
    <w:p w:rsidR="00A077EB" w:rsidRPr="00CB6545" w:rsidRDefault="00C723D4" w:rsidP="00A077EB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Магистр</w:t>
      </w:r>
    </w:p>
    <w:p w:rsidR="00A077EB" w:rsidRPr="00CB6545" w:rsidRDefault="00A077EB" w:rsidP="00A077EB">
      <w:pPr>
        <w:spacing w:line="360" w:lineRule="auto"/>
        <w:ind w:firstLine="400"/>
        <w:jc w:val="center"/>
        <w:rPr>
          <w:sz w:val="28"/>
          <w:szCs w:val="28"/>
        </w:rPr>
      </w:pPr>
    </w:p>
    <w:p w:rsidR="00A077EB" w:rsidRPr="00CB6545" w:rsidRDefault="00A077EB" w:rsidP="00A077EB">
      <w:pPr>
        <w:spacing w:line="360" w:lineRule="auto"/>
        <w:ind w:firstLine="400"/>
        <w:jc w:val="center"/>
        <w:rPr>
          <w:b/>
          <w:bCs/>
          <w:sz w:val="28"/>
          <w:szCs w:val="28"/>
        </w:rPr>
      </w:pPr>
      <w:r w:rsidRPr="00CB6545">
        <w:rPr>
          <w:sz w:val="28"/>
          <w:szCs w:val="28"/>
        </w:rPr>
        <w:t>Форма обучения</w:t>
      </w:r>
    </w:p>
    <w:p w:rsidR="00A077EB" w:rsidRPr="00CB6545" w:rsidRDefault="00C723D4" w:rsidP="00A077EB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bookmarkStart w:id="0" w:name="_GoBack"/>
      <w:bookmarkEnd w:id="0"/>
      <w:r w:rsidR="00A077EB" w:rsidRPr="00CB6545">
        <w:rPr>
          <w:b/>
          <w:bCs/>
          <w:sz w:val="28"/>
          <w:szCs w:val="28"/>
        </w:rPr>
        <w:t>аочная</w:t>
      </w:r>
    </w:p>
    <w:p w:rsidR="00A077EB" w:rsidRDefault="00A077EB" w:rsidP="00A077EB">
      <w:pPr>
        <w:pStyle w:val="TableParagraph"/>
        <w:spacing w:line="266" w:lineRule="exact"/>
        <w:ind w:left="0" w:right="99" w:firstLine="400"/>
        <w:jc w:val="center"/>
        <w:rPr>
          <w:rFonts w:eastAsia="Calibri"/>
          <w:i/>
          <w:sz w:val="26"/>
          <w:szCs w:val="22"/>
        </w:rPr>
      </w:pPr>
    </w:p>
    <w:p w:rsidR="00A077EB" w:rsidRPr="00A20A60" w:rsidRDefault="00A077EB" w:rsidP="00A077EB">
      <w:pPr>
        <w:pStyle w:val="TableParagraph"/>
        <w:spacing w:line="266" w:lineRule="exact"/>
        <w:ind w:left="0" w:right="99" w:firstLine="400"/>
        <w:jc w:val="center"/>
        <w:rPr>
          <w:rFonts w:eastAsia="Calibri"/>
          <w:i/>
          <w:sz w:val="26"/>
          <w:szCs w:val="22"/>
        </w:rPr>
      </w:pPr>
      <w:r w:rsidRPr="00A20A60">
        <w:rPr>
          <w:rFonts w:eastAsia="Calibri"/>
          <w:i/>
          <w:sz w:val="26"/>
          <w:szCs w:val="22"/>
        </w:rPr>
        <w:t>Одобрено на совместном заседании Совета и Кафедр факультета экономики и права ОАНО ВО «МПСУ»</w:t>
      </w:r>
    </w:p>
    <w:p w:rsidR="00A077EB" w:rsidRDefault="00A077EB" w:rsidP="00A077EB">
      <w:pPr>
        <w:pStyle w:val="TableParagraph"/>
        <w:spacing w:line="266" w:lineRule="exact"/>
        <w:ind w:left="0" w:right="99" w:firstLine="400"/>
        <w:jc w:val="center"/>
        <w:rPr>
          <w:rFonts w:eastAsia="Calibri"/>
          <w:i/>
          <w:sz w:val="26"/>
          <w:szCs w:val="22"/>
        </w:rPr>
      </w:pPr>
      <w:r>
        <w:rPr>
          <w:rFonts w:eastAsia="Calibri"/>
          <w:i/>
          <w:sz w:val="26"/>
          <w:szCs w:val="22"/>
        </w:rPr>
        <w:t>Протокол № 1 от 31.08.2020</w:t>
      </w:r>
    </w:p>
    <w:p w:rsidR="00A077EB" w:rsidRDefault="00A077EB" w:rsidP="00A077EB">
      <w:pPr>
        <w:spacing w:line="360" w:lineRule="auto"/>
        <w:ind w:firstLine="540"/>
        <w:rPr>
          <w:sz w:val="28"/>
          <w:szCs w:val="28"/>
        </w:rPr>
      </w:pPr>
    </w:p>
    <w:p w:rsidR="00A077EB" w:rsidRDefault="00A077EB" w:rsidP="00A077EB">
      <w:pPr>
        <w:spacing w:line="360" w:lineRule="auto"/>
        <w:ind w:firstLine="540"/>
        <w:jc w:val="center"/>
        <w:rPr>
          <w:b/>
          <w:sz w:val="28"/>
          <w:szCs w:val="28"/>
        </w:rPr>
      </w:pPr>
      <w:bookmarkStart w:id="1" w:name="_Toc75614907"/>
    </w:p>
    <w:p w:rsidR="00A077EB" w:rsidRDefault="00A077EB" w:rsidP="00A077E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A077EB" w:rsidRDefault="00A077EB" w:rsidP="00A077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bookmarkEnd w:id="1"/>
      <w:r>
        <w:rPr>
          <w:b/>
          <w:sz w:val="28"/>
          <w:szCs w:val="28"/>
        </w:rPr>
        <w:t>20 г.</w:t>
      </w:r>
    </w:p>
    <w:p w:rsidR="00B40C82" w:rsidRDefault="00A077EB" w:rsidP="00A077EB">
      <w:pPr>
        <w:spacing w:line="200" w:lineRule="atLeast"/>
        <w:ind w:firstLine="426"/>
        <w:jc w:val="center"/>
        <w:rPr>
          <w:b/>
        </w:rPr>
      </w:pPr>
      <w:r>
        <w:rPr>
          <w:sz w:val="28"/>
          <w:szCs w:val="28"/>
        </w:rPr>
        <w:br w:type="page"/>
      </w:r>
      <w:r w:rsidR="00B40C82">
        <w:rPr>
          <w:b/>
        </w:rPr>
        <w:lastRenderedPageBreak/>
        <w:t>Содержание</w:t>
      </w:r>
    </w:p>
    <w:p w:rsidR="00B40C82" w:rsidRDefault="00B40C82" w:rsidP="00B40C82">
      <w:pPr>
        <w:spacing w:line="200" w:lineRule="atLeast"/>
        <w:ind w:firstLine="426"/>
        <w:rPr>
          <w:b/>
        </w:rPr>
      </w:pPr>
    </w:p>
    <w:p w:rsidR="00B40C82" w:rsidRPr="00B40C82" w:rsidRDefault="00B40C82" w:rsidP="00B40C82">
      <w:pPr>
        <w:spacing w:line="360" w:lineRule="auto"/>
        <w:ind w:left="539"/>
        <w:jc w:val="both"/>
      </w:pPr>
      <w:r>
        <w:t xml:space="preserve">1. </w:t>
      </w:r>
      <w:r w:rsidRPr="00B40C82">
        <w:t>Общие положения</w:t>
      </w:r>
      <w:r w:rsidR="000A33A7">
        <w:t xml:space="preserve">                                                                                                             3</w:t>
      </w:r>
    </w:p>
    <w:p w:rsidR="00EF1B3B" w:rsidRDefault="00EF1B3B" w:rsidP="00516078">
      <w:pPr>
        <w:spacing w:line="360" w:lineRule="auto"/>
        <w:ind w:left="539"/>
        <w:jc w:val="both"/>
      </w:pPr>
      <w:r>
        <w:t xml:space="preserve">2. Эссе                                                                                                     </w:t>
      </w:r>
      <w:r w:rsidR="00C901C6">
        <w:t xml:space="preserve">                               4</w:t>
      </w:r>
    </w:p>
    <w:p w:rsidR="00516078" w:rsidRPr="00516078" w:rsidRDefault="00EF1B3B" w:rsidP="00516078">
      <w:pPr>
        <w:spacing w:line="360" w:lineRule="auto"/>
        <w:ind w:left="539"/>
        <w:jc w:val="both"/>
      </w:pPr>
      <w:r>
        <w:t>3</w:t>
      </w:r>
      <w:r w:rsidR="00516078" w:rsidRPr="00516078">
        <w:t>. Реферативный обзор</w:t>
      </w:r>
      <w:r w:rsidR="00516078">
        <w:t xml:space="preserve">                                                                                                         4</w:t>
      </w:r>
    </w:p>
    <w:p w:rsidR="00B40C82" w:rsidRPr="00516078" w:rsidRDefault="00EF1B3B" w:rsidP="00516078">
      <w:pPr>
        <w:spacing w:line="360" w:lineRule="auto"/>
        <w:ind w:left="539"/>
        <w:jc w:val="both"/>
      </w:pPr>
      <w:r>
        <w:t xml:space="preserve">4. Паспортизация объекта исследования                                             </w:t>
      </w:r>
      <w:r w:rsidR="00C901C6">
        <w:t xml:space="preserve">                               6</w:t>
      </w:r>
    </w:p>
    <w:p w:rsidR="001E5D04" w:rsidRPr="006D6DE0" w:rsidRDefault="006D6DE0" w:rsidP="006D6DE0">
      <w:pPr>
        <w:spacing w:line="360" w:lineRule="auto"/>
        <w:ind w:left="539"/>
        <w:jc w:val="both"/>
      </w:pPr>
      <w:r w:rsidRPr="006D6DE0">
        <w:t>5</w:t>
      </w:r>
      <w:r w:rsidR="001E5D04" w:rsidRPr="006D6DE0">
        <w:t>. Проведение коллоквиума</w:t>
      </w:r>
      <w:r>
        <w:t xml:space="preserve">                                                                                                 8</w:t>
      </w:r>
    </w:p>
    <w:p w:rsidR="008520A5" w:rsidRPr="008520A5" w:rsidRDefault="008520A5" w:rsidP="008520A5">
      <w:pPr>
        <w:spacing w:line="360" w:lineRule="auto"/>
        <w:ind w:left="539"/>
        <w:jc w:val="both"/>
      </w:pPr>
      <w:r w:rsidRPr="008520A5">
        <w:t>6. Контрольная работа</w:t>
      </w:r>
      <w:r>
        <w:t xml:space="preserve">                                                                                                9</w:t>
      </w:r>
    </w:p>
    <w:p w:rsidR="00483AB0" w:rsidRPr="00483AB0" w:rsidRDefault="00483AB0" w:rsidP="00483AB0">
      <w:pPr>
        <w:spacing w:line="360" w:lineRule="auto"/>
        <w:ind w:left="539"/>
        <w:jc w:val="both"/>
      </w:pPr>
      <w:r w:rsidRPr="00483AB0">
        <w:t>7. Тестирование</w:t>
      </w:r>
      <w:r>
        <w:t xml:space="preserve">                                                                                                       10</w:t>
      </w:r>
    </w:p>
    <w:p w:rsidR="00B40C82" w:rsidRPr="00483AB0" w:rsidRDefault="00483AB0" w:rsidP="00483AB0">
      <w:pPr>
        <w:spacing w:line="360" w:lineRule="auto"/>
        <w:ind w:left="539"/>
        <w:jc w:val="both"/>
      </w:pPr>
      <w:r w:rsidRPr="00483AB0">
        <w:t xml:space="preserve">8. Подготовка к экзамену (зачёту)      </w:t>
      </w:r>
      <w:r>
        <w:t xml:space="preserve">                                                                       </w:t>
      </w:r>
      <w:r w:rsidR="006B1011">
        <w:t>10</w:t>
      </w:r>
    </w:p>
    <w:p w:rsidR="00B40C82" w:rsidRDefault="00B40C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C82" w:rsidRPr="000A33A7" w:rsidRDefault="000A33A7" w:rsidP="000A33A7">
      <w:pPr>
        <w:ind w:firstLine="567"/>
        <w:jc w:val="both"/>
        <w:rPr>
          <w:b/>
        </w:rPr>
      </w:pPr>
      <w:r w:rsidRPr="000A33A7">
        <w:rPr>
          <w:b/>
        </w:rPr>
        <w:t>1. Общие положения</w:t>
      </w:r>
    </w:p>
    <w:p w:rsidR="000A33A7" w:rsidRDefault="000A33A7" w:rsidP="000A33A7">
      <w:pPr>
        <w:ind w:firstLine="567"/>
        <w:jc w:val="both"/>
      </w:pPr>
    </w:p>
    <w:p w:rsidR="00C901C6" w:rsidRPr="007057A5" w:rsidRDefault="00C901C6" w:rsidP="00C901C6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7057A5">
        <w:rPr>
          <w:sz w:val="24"/>
          <w:szCs w:val="24"/>
        </w:rPr>
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</w:t>
      </w:r>
      <w:r>
        <w:rPr>
          <w:sz w:val="24"/>
          <w:szCs w:val="24"/>
        </w:rPr>
        <w:t xml:space="preserve">ений использовать нормативную, </w:t>
      </w:r>
      <w:r w:rsidRPr="007057A5">
        <w:rPr>
          <w:sz w:val="24"/>
          <w:szCs w:val="24"/>
        </w:rPr>
        <w:t>правовую, спра</w:t>
      </w:r>
      <w:r>
        <w:rPr>
          <w:sz w:val="24"/>
          <w:szCs w:val="24"/>
        </w:rPr>
        <w:t xml:space="preserve">вочную документацию, учебную </w:t>
      </w:r>
      <w:r w:rsidRPr="007057A5">
        <w:rPr>
          <w:sz w:val="24"/>
          <w:szCs w:val="24"/>
        </w:rPr>
        <w:t xml:space="preserve">и специальную литературу; развития познавательных способностей и активности обучающихся: творческой инициативы, самостоятельности, ответственности, </w:t>
      </w:r>
      <w:r>
        <w:rPr>
          <w:sz w:val="24"/>
          <w:szCs w:val="24"/>
        </w:rPr>
        <w:t xml:space="preserve">организованности; формирование </w:t>
      </w:r>
      <w:r w:rsidRPr="007057A5">
        <w:rPr>
          <w:sz w:val="24"/>
          <w:szCs w:val="24"/>
        </w:rPr>
        <w:t>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</w:t>
      </w:r>
    </w:p>
    <w:p w:rsidR="00C901C6" w:rsidRPr="007057A5" w:rsidRDefault="00C901C6" w:rsidP="00C901C6">
      <w:pPr>
        <w:pStyle w:val="TableParagraph"/>
        <w:ind w:left="0" w:right="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виды самостоятельной работы студентов: </w:t>
      </w:r>
      <w:r w:rsidRPr="007057A5">
        <w:rPr>
          <w:sz w:val="24"/>
          <w:szCs w:val="24"/>
        </w:rPr>
        <w:t>чтение основной и дополнительной литературы – самостоятельное изучение материала по рекомендуемым литературным ист</w:t>
      </w:r>
      <w:r>
        <w:rPr>
          <w:sz w:val="24"/>
          <w:szCs w:val="24"/>
        </w:rPr>
        <w:t xml:space="preserve">очникам; работа с библиотечным </w:t>
      </w:r>
      <w:r w:rsidRPr="007057A5">
        <w:rPr>
          <w:sz w:val="24"/>
          <w:szCs w:val="24"/>
        </w:rPr>
        <w:t>каталогом, самостоятельный  подбор  необходимой литературы; работа со словарем, справочником</w:t>
      </w:r>
      <w:r>
        <w:rPr>
          <w:sz w:val="24"/>
          <w:szCs w:val="24"/>
        </w:rPr>
        <w:t xml:space="preserve">; поиск необходимой информации </w:t>
      </w:r>
      <w:r w:rsidRPr="007057A5">
        <w:rPr>
          <w:sz w:val="24"/>
          <w:szCs w:val="24"/>
        </w:rPr>
        <w:t>в с</w:t>
      </w:r>
      <w:r>
        <w:rPr>
          <w:sz w:val="24"/>
          <w:szCs w:val="24"/>
        </w:rPr>
        <w:t xml:space="preserve">ети Интернет; конспектирование </w:t>
      </w:r>
      <w:r w:rsidRPr="007057A5">
        <w:rPr>
          <w:sz w:val="24"/>
          <w:szCs w:val="24"/>
        </w:rPr>
        <w:t>источников; реферирование источников; составление аннота</w:t>
      </w:r>
      <w:r>
        <w:rPr>
          <w:sz w:val="24"/>
          <w:szCs w:val="24"/>
        </w:rPr>
        <w:t xml:space="preserve">ций к прочитанным литературным </w:t>
      </w:r>
      <w:r w:rsidRPr="007057A5">
        <w:rPr>
          <w:sz w:val="24"/>
          <w:szCs w:val="24"/>
        </w:rPr>
        <w:t>источникам; составление рец</w:t>
      </w:r>
      <w:r>
        <w:rPr>
          <w:sz w:val="24"/>
          <w:szCs w:val="24"/>
        </w:rPr>
        <w:t xml:space="preserve">ензий и отзывов на прочитанный материал; составление обзора публикаций по </w:t>
      </w:r>
      <w:r w:rsidRPr="007057A5">
        <w:rPr>
          <w:sz w:val="24"/>
          <w:szCs w:val="24"/>
        </w:rPr>
        <w:t>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</w:t>
      </w:r>
      <w:r>
        <w:rPr>
          <w:sz w:val="24"/>
          <w:szCs w:val="24"/>
        </w:rPr>
        <w:t xml:space="preserve">й репродуктивного типа (ответы </w:t>
      </w:r>
      <w:r w:rsidRPr="007057A5">
        <w:rPr>
          <w:sz w:val="24"/>
          <w:szCs w:val="24"/>
        </w:rPr>
        <w:t>на вопросы, задачи, тесты; выполнение творческих заданий).</w:t>
      </w:r>
    </w:p>
    <w:p w:rsidR="00C901C6" w:rsidRPr="007057A5" w:rsidRDefault="00C901C6" w:rsidP="00C901C6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7057A5">
        <w:rPr>
          <w:sz w:val="24"/>
          <w:szCs w:val="24"/>
        </w:rPr>
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</w:t>
      </w:r>
      <w:r>
        <w:rPr>
          <w:sz w:val="24"/>
          <w:szCs w:val="24"/>
        </w:rPr>
        <w:t xml:space="preserve">фикации; компьютерные классы с </w:t>
      </w:r>
      <w:r w:rsidRPr="007057A5">
        <w:rPr>
          <w:sz w:val="24"/>
          <w:szCs w:val="24"/>
        </w:rPr>
        <w:t>возможностью работы в</w:t>
      </w:r>
      <w:r>
        <w:rPr>
          <w:sz w:val="24"/>
          <w:szCs w:val="24"/>
        </w:rPr>
        <w:t xml:space="preserve"> сети </w:t>
      </w:r>
      <w:r w:rsidRPr="007057A5">
        <w:rPr>
          <w:sz w:val="24"/>
          <w:szCs w:val="24"/>
        </w:rPr>
        <w:t>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</w:t>
      </w:r>
      <w:r>
        <w:rPr>
          <w:sz w:val="24"/>
          <w:szCs w:val="24"/>
        </w:rPr>
        <w:t xml:space="preserve">льной работы обучающихся, и иные </w:t>
      </w:r>
      <w:r w:rsidRPr="007057A5">
        <w:rPr>
          <w:sz w:val="24"/>
          <w:szCs w:val="24"/>
        </w:rPr>
        <w:t>методические материалы.</w:t>
      </w:r>
    </w:p>
    <w:p w:rsidR="00C901C6" w:rsidRPr="007057A5" w:rsidRDefault="00C901C6" w:rsidP="00C901C6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7057A5">
        <w:rPr>
          <w:sz w:val="24"/>
          <w:szCs w:val="24"/>
        </w:rPr>
        <w:t xml:space="preserve">Перед выполнением </w:t>
      </w:r>
      <w:r>
        <w:rPr>
          <w:sz w:val="24"/>
          <w:szCs w:val="24"/>
        </w:rPr>
        <w:t xml:space="preserve">обучающимися </w:t>
      </w:r>
      <w:r w:rsidRPr="007057A5">
        <w:rPr>
          <w:sz w:val="24"/>
          <w:szCs w:val="24"/>
        </w:rPr>
        <w:t xml:space="preserve">внеаудиторной самостоятельной работы преподаватель проводит консультирование по выполнению задания, который включает </w:t>
      </w:r>
      <w:r>
        <w:rPr>
          <w:sz w:val="24"/>
          <w:szCs w:val="24"/>
        </w:rPr>
        <w:t>цель задания, его содержания, сроки выполнения, ориентировочный объем</w:t>
      </w:r>
      <w:r w:rsidRPr="007057A5">
        <w:rPr>
          <w:sz w:val="24"/>
          <w:szCs w:val="24"/>
        </w:rPr>
        <w:t xml:space="preserve"> работы, основные требования к результатам работы, критерии оценки. Во время выполнения обучающимися внеаудит</w:t>
      </w:r>
      <w:r>
        <w:rPr>
          <w:sz w:val="24"/>
          <w:szCs w:val="24"/>
        </w:rPr>
        <w:t xml:space="preserve">орной самостоятельной работы и при необходимости преподаватель может </w:t>
      </w:r>
      <w:r w:rsidRPr="007057A5">
        <w:rPr>
          <w:sz w:val="24"/>
          <w:szCs w:val="24"/>
        </w:rPr>
        <w:t>проводить индивидуальные и групповые консультации. Самостоятельная работа может ос</w:t>
      </w:r>
      <w:r>
        <w:rPr>
          <w:sz w:val="24"/>
          <w:szCs w:val="24"/>
        </w:rPr>
        <w:t xml:space="preserve">уществляться индивидуально или группами </w:t>
      </w:r>
      <w:r w:rsidRPr="007057A5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в зависимости от цели, </w:t>
      </w:r>
      <w:r w:rsidRPr="007057A5">
        <w:rPr>
          <w:sz w:val="24"/>
          <w:szCs w:val="24"/>
        </w:rPr>
        <w:t>объема, конкретной тематики самостоятельной работы, уровня сложности, уровня умений обучающихся.</w:t>
      </w:r>
    </w:p>
    <w:p w:rsidR="00C901C6" w:rsidRDefault="00C901C6" w:rsidP="00C901C6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7057A5">
        <w:rPr>
          <w:sz w:val="24"/>
          <w:szCs w:val="24"/>
        </w:rPr>
        <w:t>Контроль самостоятельной ра</w:t>
      </w:r>
      <w:r>
        <w:rPr>
          <w:sz w:val="24"/>
          <w:szCs w:val="24"/>
        </w:rPr>
        <w:t>боты студентов предусматривает:</w:t>
      </w:r>
    </w:p>
    <w:p w:rsidR="00C901C6" w:rsidRDefault="00C901C6" w:rsidP="00C901C6">
      <w:pPr>
        <w:pStyle w:val="TableParagraph"/>
        <w:numPr>
          <w:ilvl w:val="0"/>
          <w:numId w:val="26"/>
        </w:numPr>
        <w:ind w:right="33"/>
        <w:jc w:val="both"/>
        <w:rPr>
          <w:sz w:val="24"/>
          <w:szCs w:val="24"/>
        </w:rPr>
      </w:pPr>
      <w:r w:rsidRPr="007057A5">
        <w:rPr>
          <w:sz w:val="24"/>
          <w:szCs w:val="24"/>
        </w:rPr>
        <w:t xml:space="preserve">соотнесение содержания контроля с </w:t>
      </w:r>
      <w:r>
        <w:rPr>
          <w:sz w:val="24"/>
          <w:szCs w:val="24"/>
        </w:rPr>
        <w:t>целями обучения;</w:t>
      </w:r>
    </w:p>
    <w:p w:rsidR="00C901C6" w:rsidRDefault="00C901C6" w:rsidP="00C901C6">
      <w:pPr>
        <w:pStyle w:val="TableParagraph"/>
        <w:numPr>
          <w:ilvl w:val="0"/>
          <w:numId w:val="26"/>
        </w:numPr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>объективность контроля;</w:t>
      </w:r>
    </w:p>
    <w:p w:rsidR="00C901C6" w:rsidRPr="007057A5" w:rsidRDefault="00C901C6" w:rsidP="00C901C6">
      <w:pPr>
        <w:pStyle w:val="TableParagraph"/>
        <w:numPr>
          <w:ilvl w:val="0"/>
          <w:numId w:val="26"/>
        </w:numPr>
        <w:ind w:right="33"/>
        <w:jc w:val="both"/>
        <w:rPr>
          <w:sz w:val="24"/>
          <w:szCs w:val="24"/>
        </w:rPr>
      </w:pPr>
      <w:r w:rsidRPr="007057A5">
        <w:rPr>
          <w:sz w:val="24"/>
          <w:szCs w:val="24"/>
        </w:rPr>
        <w:t>валидность контроля (соответс</w:t>
      </w:r>
      <w:r>
        <w:rPr>
          <w:sz w:val="24"/>
          <w:szCs w:val="24"/>
        </w:rPr>
        <w:t xml:space="preserve">твие предъявляемых заданий тому, что предполагается </w:t>
      </w:r>
      <w:r w:rsidRPr="007057A5">
        <w:rPr>
          <w:sz w:val="24"/>
          <w:szCs w:val="24"/>
        </w:rPr>
        <w:t xml:space="preserve">проверить); </w:t>
      </w:r>
    </w:p>
    <w:p w:rsidR="00C901C6" w:rsidRPr="007057A5" w:rsidRDefault="00C901C6" w:rsidP="00C901C6">
      <w:pPr>
        <w:pStyle w:val="TableParagraph"/>
        <w:numPr>
          <w:ilvl w:val="0"/>
          <w:numId w:val="26"/>
        </w:numPr>
        <w:ind w:right="33"/>
        <w:jc w:val="both"/>
        <w:rPr>
          <w:sz w:val="24"/>
          <w:szCs w:val="24"/>
        </w:rPr>
      </w:pPr>
      <w:r w:rsidRPr="007057A5">
        <w:rPr>
          <w:sz w:val="24"/>
          <w:szCs w:val="24"/>
        </w:rPr>
        <w:t>дифференциацию контрольно-измерительных материалов.</w:t>
      </w:r>
    </w:p>
    <w:p w:rsidR="00C901C6" w:rsidRDefault="00C901C6" w:rsidP="00C901C6">
      <w:pPr>
        <w:ind w:firstLine="567"/>
        <w:jc w:val="both"/>
      </w:pPr>
      <w:r w:rsidRPr="007057A5">
        <w:t>Формы к</w:t>
      </w:r>
      <w:r>
        <w:t>онтроля самостоятельной работы:</w:t>
      </w:r>
    </w:p>
    <w:p w:rsidR="00C901C6" w:rsidRDefault="00C901C6" w:rsidP="00C901C6">
      <w:pPr>
        <w:ind w:firstLine="567"/>
        <w:jc w:val="both"/>
      </w:pPr>
      <w:r w:rsidRPr="007057A5">
        <w:t>просмотр и проверка выполнения самосто</w:t>
      </w:r>
      <w:r>
        <w:t>ятельной работы преподавателем;</w:t>
      </w:r>
    </w:p>
    <w:p w:rsidR="00C901C6" w:rsidRDefault="00C901C6" w:rsidP="00C901C6">
      <w:pPr>
        <w:ind w:firstLine="567"/>
        <w:jc w:val="both"/>
      </w:pPr>
      <w:r w:rsidRPr="007057A5">
        <w:t xml:space="preserve">организация самопроверки, взаимопроверки выполненного задания в </w:t>
      </w:r>
      <w:r>
        <w:t>группе;</w:t>
      </w:r>
    </w:p>
    <w:p w:rsidR="00C901C6" w:rsidRDefault="00C901C6" w:rsidP="00C901C6">
      <w:pPr>
        <w:ind w:firstLine="567"/>
        <w:jc w:val="both"/>
      </w:pPr>
      <w:r>
        <w:t>обсуждение результатов выполненной работы на занятии;</w:t>
      </w:r>
    </w:p>
    <w:p w:rsidR="00C901C6" w:rsidRDefault="00C901C6" w:rsidP="00C901C6">
      <w:pPr>
        <w:ind w:firstLine="567"/>
        <w:jc w:val="both"/>
      </w:pPr>
      <w:r>
        <w:t>проведение письменного опроса;</w:t>
      </w:r>
    </w:p>
    <w:p w:rsidR="00C901C6" w:rsidRDefault="00C901C6" w:rsidP="00C901C6">
      <w:pPr>
        <w:ind w:firstLine="567"/>
        <w:jc w:val="both"/>
      </w:pPr>
      <w:r>
        <w:t>проведение устного опроса;</w:t>
      </w:r>
    </w:p>
    <w:p w:rsidR="00C901C6" w:rsidRDefault="00C901C6" w:rsidP="00C901C6">
      <w:pPr>
        <w:ind w:firstLine="567"/>
        <w:jc w:val="both"/>
      </w:pPr>
      <w:r>
        <w:t>организация и проведение индивидуального собеседования;</w:t>
      </w:r>
    </w:p>
    <w:p w:rsidR="00C901C6" w:rsidRDefault="00C901C6" w:rsidP="00C901C6">
      <w:pPr>
        <w:ind w:firstLine="567"/>
        <w:jc w:val="both"/>
      </w:pPr>
      <w:r w:rsidRPr="007057A5">
        <w:t>организация и проведение собеседования с группой; защита отчетов о проделанной работе.</w:t>
      </w:r>
    </w:p>
    <w:p w:rsidR="007C1833" w:rsidRPr="000A33A7" w:rsidRDefault="007C1833" w:rsidP="000A33A7">
      <w:pPr>
        <w:pStyle w:val="BodyText21"/>
        <w:ind w:firstLine="567"/>
        <w:rPr>
          <w:rFonts w:ascii="Times New Roman" w:hAnsi="Times New Roman"/>
          <w:sz w:val="24"/>
          <w:szCs w:val="24"/>
          <w:highlight w:val="green"/>
        </w:rPr>
      </w:pPr>
    </w:p>
    <w:p w:rsidR="007C1833" w:rsidRPr="000A33A7" w:rsidRDefault="000A33A7" w:rsidP="000A33A7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="007C1833" w:rsidRPr="000A33A7">
        <w:rPr>
          <w:b/>
        </w:rPr>
        <w:t>Эссе</w:t>
      </w:r>
    </w:p>
    <w:p w:rsidR="000A33A7" w:rsidRDefault="000A33A7" w:rsidP="000A33A7">
      <w:pPr>
        <w:ind w:firstLine="567"/>
        <w:jc w:val="both"/>
      </w:pPr>
    </w:p>
    <w:p w:rsidR="007C1833" w:rsidRPr="000A33A7" w:rsidRDefault="007C1833" w:rsidP="000A33A7">
      <w:pPr>
        <w:ind w:firstLine="567"/>
        <w:jc w:val="both"/>
      </w:pPr>
      <w:r w:rsidRPr="000A33A7">
        <w:t>Слово «эссе» в переводе с французского языка (essai) означает «опыт, очерк,</w:t>
      </w:r>
      <w:r w:rsidRPr="000A33A7">
        <w:rPr>
          <w:i/>
        </w:rPr>
        <w:t xml:space="preserve"> </w:t>
      </w:r>
      <w:r w:rsidRPr="000A33A7">
        <w:t>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</w:t>
      </w:r>
      <w:r w:rsidR="000A33A7">
        <w:t>обучающихся</w:t>
      </w:r>
      <w:r w:rsidRPr="000A33A7">
        <w:t xml:space="preserve"> </w:t>
      </w:r>
      <w:r w:rsidRPr="000A33A7">
        <w:rPr>
          <w:b/>
          <w:i/>
        </w:rPr>
        <w:t>навык выработки суждения</w:t>
      </w:r>
      <w:r w:rsidRPr="000A33A7">
        <w:rPr>
          <w:b/>
        </w:rPr>
        <w:t>,</w:t>
      </w:r>
      <w:r w:rsidRPr="000A33A7">
        <w:rPr>
          <w:i/>
        </w:rPr>
        <w:t xml:space="preserve"> </w:t>
      </w:r>
      <w:r w:rsidRPr="000A33A7">
        <w:t>наличие которого является одним из основных критериев оценки качества специалиста</w:t>
      </w:r>
      <w:r w:rsidRPr="000A33A7">
        <w:rPr>
          <w:i/>
        </w:rPr>
        <w:t>.</w:t>
      </w:r>
      <w:r w:rsidRPr="000A33A7">
        <w:t xml:space="preserve">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Использование формы эссе дает возможность преподавателям выявлять способность и умение </w:t>
      </w:r>
      <w:r w:rsidR="000A33A7">
        <w:t>обучающихся</w:t>
      </w:r>
      <w:r w:rsidRPr="000A33A7">
        <w:t xml:space="preserve"> излагать изученный материал своими словами, оценивать уровень понимания и усвоения ими полученной информации. </w:t>
      </w:r>
      <w:r w:rsidR="000A33A7">
        <w:t>Обучающиеся</w:t>
      </w:r>
      <w:r w:rsidRPr="000A33A7">
        <w:t xml:space="preserve"> </w:t>
      </w:r>
      <w:r w:rsidR="000A33A7">
        <w:t xml:space="preserve">имеют </w:t>
      </w:r>
      <w:r w:rsidRPr="000A33A7">
        <w:t>возможность</w:t>
      </w:r>
      <w:r w:rsidRPr="000A33A7">
        <w:rPr>
          <w:i/>
        </w:rPr>
        <w:t xml:space="preserve"> </w:t>
      </w:r>
      <w:r w:rsidRPr="000A33A7">
        <w:t xml:space="preserve">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При написании эссе </w:t>
      </w:r>
      <w:r w:rsidR="000A33A7">
        <w:t>обучающиеся</w:t>
      </w:r>
      <w:r w:rsidRPr="000A33A7">
        <w:t xml:space="preserve"> </w:t>
      </w:r>
      <w:r w:rsidR="000A33A7">
        <w:t xml:space="preserve">должны </w:t>
      </w:r>
      <w:r w:rsidRPr="000A33A7">
        <w:t>учитывать следующие методические требования:</w:t>
      </w:r>
    </w:p>
    <w:p w:rsidR="007C1833" w:rsidRPr="000A33A7" w:rsidRDefault="007C1833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</w:pPr>
      <w:r w:rsidRPr="000A33A7">
        <w:t xml:space="preserve">в этой форме самостоятельной работы </w:t>
      </w:r>
      <w:r w:rsidR="000A33A7">
        <w:t xml:space="preserve">обучающемуся следует </w:t>
      </w:r>
      <w:r w:rsidRPr="000A33A7">
        <w:rPr>
          <w:i/>
        </w:rPr>
        <w:t xml:space="preserve">высказываться </w:t>
      </w:r>
      <w:r w:rsidRPr="000A33A7">
        <w:t>свободно и открыто</w:t>
      </w:r>
      <w:r w:rsidRPr="000A33A7">
        <w:rPr>
          <w:i/>
        </w:rPr>
        <w:t>,</w:t>
      </w:r>
      <w:r w:rsidRPr="000A33A7">
        <w:t xml:space="preserve">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</w:t>
      </w:r>
      <w:r w:rsidRPr="000A33A7">
        <w:rPr>
          <w:i/>
        </w:rPr>
        <w:t>критика</w:t>
      </w:r>
      <w:r w:rsidRPr="000A33A7">
        <w:t xml:space="preserve"> должна быть </w:t>
      </w:r>
      <w:r w:rsidRPr="000A33A7">
        <w:rPr>
          <w:i/>
        </w:rPr>
        <w:t>аргументированной и конструктивной</w:t>
      </w:r>
      <w:r w:rsidRPr="000A33A7">
        <w:t>;</w:t>
      </w:r>
    </w:p>
    <w:p w:rsidR="007C1833" w:rsidRPr="000A33A7" w:rsidRDefault="007C1833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  <w:rPr>
          <w:i/>
        </w:rPr>
      </w:pPr>
      <w:r w:rsidRPr="000A33A7">
        <w:t xml:space="preserve">в этой форме самостоятельной работы </w:t>
      </w:r>
      <w:r w:rsidRPr="000A33A7">
        <w:rPr>
          <w:i/>
        </w:rPr>
        <w:t>вполне допускается</w:t>
      </w:r>
      <w:r w:rsidRPr="000A33A7">
        <w:t xml:space="preserve">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</w:r>
    </w:p>
    <w:p w:rsidR="007C1833" w:rsidRPr="000A33A7" w:rsidRDefault="000A33A7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  <w:rPr>
          <w:i/>
        </w:rPr>
      </w:pPr>
      <w:r>
        <w:t>обучающемуся</w:t>
      </w:r>
      <w:r w:rsidR="007C1833" w:rsidRPr="000A33A7">
        <w:t xml:space="preserve"> высказать именно </w:t>
      </w:r>
      <w:r w:rsidR="007C1833" w:rsidRPr="000A33A7">
        <w:rPr>
          <w:i/>
        </w:rPr>
        <w:t xml:space="preserve">собственную </w:t>
      </w:r>
      <w:r w:rsidR="007C1833" w:rsidRPr="000A33A7">
        <w:t xml:space="preserve">точку зрения, свое </w:t>
      </w:r>
      <w:r w:rsidR="007C1833" w:rsidRPr="000A33A7">
        <w:rPr>
          <w:i/>
        </w:rPr>
        <w:t>согласие</w:t>
      </w:r>
      <w:r w:rsidR="007C1833" w:rsidRPr="000A33A7">
        <w:t xml:space="preserve"> или </w:t>
      </w:r>
      <w:r w:rsidR="007C1833" w:rsidRPr="000A33A7">
        <w:rPr>
          <w:i/>
        </w:rPr>
        <w:t>несогласие</w:t>
      </w:r>
      <w:r w:rsidR="007C1833" w:rsidRPr="000A33A7">
        <w:t xml:space="preserve"> с имеющимися позициями и высказываниями по данному вопросу. Эссе </w:t>
      </w:r>
      <w:r w:rsidR="007C1833" w:rsidRPr="000A33A7">
        <w:rPr>
          <w:i/>
        </w:rPr>
        <w:t>не должно быть простым изложением</w:t>
      </w:r>
      <w:r w:rsidR="007C1833" w:rsidRPr="000A33A7">
        <w:t xml:space="preserve"> полученных сведений;</w:t>
      </w:r>
    </w:p>
    <w:p w:rsidR="007C1833" w:rsidRPr="000A33A7" w:rsidRDefault="007C1833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</w:pPr>
      <w:r w:rsidRPr="000A33A7">
        <w:t xml:space="preserve">написание эссе должно быть основано </w:t>
      </w:r>
      <w:r w:rsidRPr="000A33A7">
        <w:rPr>
          <w:i/>
        </w:rPr>
        <w:t>на предварительном  ознакомлении</w:t>
      </w:r>
      <w:r w:rsidRPr="000A33A7">
        <w:t xml:space="preserve"> не менее чем с</w:t>
      </w:r>
      <w:r w:rsidRPr="000A33A7">
        <w:rPr>
          <w:i/>
        </w:rPr>
        <w:t xml:space="preserve"> тремя</w:t>
      </w:r>
      <w:r w:rsidRPr="000A33A7">
        <w:t xml:space="preserve"> различными произведениями (с указанием их авторов и названий);</w:t>
      </w:r>
    </w:p>
    <w:p w:rsidR="007C1833" w:rsidRPr="000A33A7" w:rsidRDefault="007C1833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</w:pPr>
      <w:r w:rsidRPr="000A33A7">
        <w:t>в эссе должны иметь место</w:t>
      </w:r>
      <w:r w:rsidRPr="000A33A7">
        <w:rPr>
          <w:i/>
        </w:rPr>
        <w:t xml:space="preserve"> сопоставление и оценка</w:t>
      </w:r>
      <w:r w:rsidRPr="000A33A7">
        <w:t xml:space="preserve"> различных точек зрения по рассматриваемому вопросу (с обязательной ссылкой на названия публикаций и их авторов);</w:t>
      </w:r>
    </w:p>
    <w:p w:rsidR="007C1833" w:rsidRPr="000A33A7" w:rsidRDefault="007C1833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</w:pPr>
      <w:r w:rsidRPr="000A33A7">
        <w:t>в эссе должно быть</w:t>
      </w:r>
      <w:r w:rsidRPr="000A33A7">
        <w:rPr>
          <w:i/>
        </w:rPr>
        <w:t xml:space="preserve"> сведено до минимума или исключено дословное переписывание </w:t>
      </w:r>
      <w:r w:rsidRPr="000A33A7">
        <w:t xml:space="preserve">литературных источников, материал должен быть изложен </w:t>
      </w:r>
      <w:r w:rsidRPr="000A33A7">
        <w:rPr>
          <w:i/>
        </w:rPr>
        <w:t>своими словами</w:t>
      </w:r>
      <w:r w:rsidRPr="000A33A7">
        <w:t>;</w:t>
      </w:r>
    </w:p>
    <w:p w:rsidR="007C1833" w:rsidRPr="000A33A7" w:rsidRDefault="007C1833" w:rsidP="000A33A7">
      <w:pPr>
        <w:widowControl/>
        <w:numPr>
          <w:ilvl w:val="0"/>
          <w:numId w:val="13"/>
        </w:numPr>
        <w:autoSpaceDE/>
        <w:adjustRightInd/>
        <w:ind w:left="0" w:firstLine="567"/>
        <w:jc w:val="both"/>
      </w:pPr>
      <w:r w:rsidRPr="000A33A7">
        <w:t xml:space="preserve">объем эссе, в зависимости от темы, может колебаться от 5 до 30 страниц (полуторный межстрочный интервал, шрифт </w:t>
      </w:r>
      <w:r w:rsidRPr="000A33A7">
        <w:rPr>
          <w:lang w:val="en-US"/>
        </w:rPr>
        <w:t>Times</w:t>
      </w:r>
      <w:r w:rsidRPr="000A33A7">
        <w:t xml:space="preserve"> </w:t>
      </w:r>
      <w:r w:rsidRPr="000A33A7">
        <w:rPr>
          <w:lang w:val="en-US"/>
        </w:rPr>
        <w:t>New</w:t>
      </w:r>
      <w:r w:rsidRPr="000A33A7">
        <w:t xml:space="preserve"> </w:t>
      </w:r>
      <w:r w:rsidRPr="000A33A7">
        <w:rPr>
          <w:lang w:val="en-US"/>
        </w:rPr>
        <w:t>Roman</w:t>
      </w:r>
      <w:r w:rsidRPr="000A33A7">
        <w:t>, размер - 14).</w:t>
      </w:r>
    </w:p>
    <w:p w:rsidR="007C1833" w:rsidRPr="000A33A7" w:rsidRDefault="007C1833" w:rsidP="000A33A7">
      <w:pPr>
        <w:ind w:firstLine="567"/>
        <w:jc w:val="both"/>
        <w:rPr>
          <w:b/>
        </w:rPr>
      </w:pPr>
    </w:p>
    <w:p w:rsidR="007C1833" w:rsidRPr="00516078" w:rsidRDefault="004D2ED2" w:rsidP="000A33A7">
      <w:pPr>
        <w:ind w:firstLine="567"/>
        <w:jc w:val="both"/>
        <w:rPr>
          <w:b/>
        </w:rPr>
      </w:pPr>
      <w:r>
        <w:rPr>
          <w:b/>
        </w:rPr>
        <w:t>3</w:t>
      </w:r>
      <w:r w:rsidR="000A33A7" w:rsidRPr="00516078">
        <w:rPr>
          <w:b/>
        </w:rPr>
        <w:t xml:space="preserve">. </w:t>
      </w:r>
      <w:r w:rsidR="007C1833" w:rsidRPr="00516078">
        <w:rPr>
          <w:b/>
        </w:rPr>
        <w:t>Реферативный обзор</w:t>
      </w:r>
    </w:p>
    <w:p w:rsidR="000A33A7" w:rsidRDefault="000A33A7" w:rsidP="000A33A7">
      <w:pPr>
        <w:ind w:firstLine="567"/>
        <w:jc w:val="both"/>
      </w:pPr>
    </w:p>
    <w:p w:rsidR="007C1833" w:rsidRPr="000A33A7" w:rsidRDefault="007C1833" w:rsidP="000A33A7">
      <w:pPr>
        <w:ind w:firstLine="567"/>
        <w:jc w:val="both"/>
      </w:pPr>
      <w:r w:rsidRPr="000A33A7">
        <w:t>Слово «реферат» в переводе с латинского языка (</w:t>
      </w:r>
      <w:r w:rsidRPr="000A33A7">
        <w:rPr>
          <w:lang w:val="en-US"/>
        </w:rPr>
        <w:t>refero</w:t>
      </w:r>
      <w:r w:rsidRPr="000A33A7">
        <w:t>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В реферативном обзоре </w:t>
      </w:r>
      <w:r w:rsidR="00516078">
        <w:t>обучающиеся</w:t>
      </w:r>
      <w:r w:rsidRPr="000A33A7">
        <w:t xml:space="preserve">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</w:r>
      <w:r w:rsidR="00516078">
        <w:t>обучающихся</w:t>
      </w:r>
      <w:r w:rsidRPr="000A33A7">
        <w:t xml:space="preserve"> состоят в развитии и закреплении следующих навыков: </w:t>
      </w:r>
    </w:p>
    <w:p w:rsidR="007C1833" w:rsidRPr="000A33A7" w:rsidRDefault="007C1833" w:rsidP="000A33A7">
      <w:pPr>
        <w:widowControl/>
        <w:numPr>
          <w:ilvl w:val="0"/>
          <w:numId w:val="14"/>
        </w:numPr>
        <w:autoSpaceDE/>
        <w:adjustRightInd/>
        <w:ind w:left="0" w:firstLine="567"/>
        <w:jc w:val="both"/>
      </w:pPr>
      <w:r w:rsidRPr="000A33A7">
        <w:t>осуществление самостоятельного поиска статистического и аналитического материала по проблемам изучаемой дисциплины;</w:t>
      </w:r>
    </w:p>
    <w:p w:rsidR="007C1833" w:rsidRPr="000A33A7" w:rsidRDefault="007C1833" w:rsidP="000A33A7">
      <w:pPr>
        <w:widowControl/>
        <w:numPr>
          <w:ilvl w:val="0"/>
          <w:numId w:val="14"/>
        </w:numPr>
        <w:autoSpaceDE/>
        <w:adjustRightInd/>
        <w:ind w:left="0" w:firstLine="567"/>
        <w:jc w:val="both"/>
      </w:pPr>
      <w:r w:rsidRPr="000A33A7">
        <w:t xml:space="preserve">обобщение материалов специализированных периодических изданий; </w:t>
      </w:r>
    </w:p>
    <w:p w:rsidR="007C1833" w:rsidRPr="000A33A7" w:rsidRDefault="007C1833" w:rsidP="000A33A7">
      <w:pPr>
        <w:widowControl/>
        <w:numPr>
          <w:ilvl w:val="0"/>
          <w:numId w:val="14"/>
        </w:numPr>
        <w:autoSpaceDE/>
        <w:adjustRightInd/>
        <w:ind w:left="0" w:firstLine="567"/>
        <w:jc w:val="both"/>
      </w:pPr>
      <w:r w:rsidRPr="000A33A7">
        <w:t>формулирование аргументированных выводов по реферируемым материалам;</w:t>
      </w:r>
    </w:p>
    <w:p w:rsidR="007C1833" w:rsidRPr="000A33A7" w:rsidRDefault="007C1833" w:rsidP="000A33A7">
      <w:pPr>
        <w:widowControl/>
        <w:numPr>
          <w:ilvl w:val="0"/>
          <w:numId w:val="14"/>
        </w:numPr>
        <w:autoSpaceDE/>
        <w:adjustRightInd/>
        <w:ind w:left="0" w:firstLine="567"/>
        <w:jc w:val="both"/>
      </w:pPr>
      <w:r w:rsidRPr="000A33A7">
        <w:t>четкое и простое изложение мыслей по поводу прочитанного.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Выполнение реферативных справок (обзоров) расширит кругозор </w:t>
      </w:r>
      <w:r w:rsidR="00516078">
        <w:t>обучающегося</w:t>
      </w:r>
      <w:r w:rsidRPr="000A33A7">
        <w:t xml:space="preserve"> в выбранной теме, позволит более полно подобрать материал к будущей выпускной квалификационной работе.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При выборе темы реферативного обзора следует проконсультироваться с ведущим дисциплину преподавателем. </w:t>
      </w:r>
      <w:r w:rsidR="00516078">
        <w:t>Обучающийся</w:t>
      </w:r>
      <w:r w:rsidRPr="000A33A7">
        <w:t xml:space="preserve"> может предложить для реферативного обзора свою тему, предварительно обосновав свой выбор.</w:t>
      </w:r>
    </w:p>
    <w:p w:rsidR="007C1833" w:rsidRPr="000A33A7" w:rsidRDefault="007C1833" w:rsidP="000A33A7">
      <w:pPr>
        <w:ind w:firstLine="567"/>
        <w:jc w:val="both"/>
      </w:pPr>
      <w:r w:rsidRPr="000A33A7">
        <w:t>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</w:t>
      </w:r>
    </w:p>
    <w:p w:rsidR="007C1833" w:rsidRPr="000A33A7" w:rsidRDefault="007C1833" w:rsidP="000A33A7">
      <w:pPr>
        <w:ind w:firstLine="567"/>
        <w:jc w:val="both"/>
      </w:pPr>
      <w:r w:rsidRPr="000A33A7">
        <w:t>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</w:t>
      </w:r>
    </w:p>
    <w:p w:rsidR="007C1833" w:rsidRPr="000A33A7" w:rsidRDefault="007C1833" w:rsidP="000A33A7">
      <w:pPr>
        <w:ind w:firstLine="567"/>
        <w:jc w:val="both"/>
      </w:pPr>
      <w:r w:rsidRPr="000A33A7">
        <w:t>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 xml:space="preserve">все сведения об авторе (Ф.И.О., место работы, должность, ученая степень); 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>полное название статьи или материала;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>структура статьи или материала (из каких частей состоит, краткий конспект по каждому разделу);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>проблема (и ее актуальность), рассмотренная в статье;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>какое решение проблемы предлагает автор;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>прогнозируемые автором результаты;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>выходные данные источника (периодическое или непериодическое издание, год, месяц, место издания, количество страниц; электронный адрес).</w:t>
      </w:r>
    </w:p>
    <w:p w:rsidR="007C1833" w:rsidRPr="000A33A7" w:rsidRDefault="007C1833" w:rsidP="000A33A7">
      <w:pPr>
        <w:widowControl/>
        <w:numPr>
          <w:ilvl w:val="0"/>
          <w:numId w:val="15"/>
        </w:numPr>
        <w:autoSpaceDE/>
        <w:adjustRightInd/>
        <w:ind w:left="0" w:firstLine="567"/>
        <w:jc w:val="both"/>
      </w:pPr>
      <w:r w:rsidRPr="000A33A7">
        <w:t xml:space="preserve">отношение </w:t>
      </w:r>
      <w:r w:rsidR="00516078">
        <w:t>обюучающегося</w:t>
      </w:r>
      <w:r w:rsidRPr="000A33A7">
        <w:t xml:space="preserve"> к предложению автора.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Объем описания одного источника составляет 1–2 страницы. </w:t>
      </w:r>
    </w:p>
    <w:p w:rsidR="007C1833" w:rsidRPr="000A33A7" w:rsidRDefault="007C1833" w:rsidP="000A33A7">
      <w:pPr>
        <w:ind w:firstLine="567"/>
        <w:jc w:val="both"/>
      </w:pPr>
      <w:r w:rsidRPr="000A33A7">
        <w:t>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</w:t>
      </w:r>
    </w:p>
    <w:p w:rsidR="006B3BB2" w:rsidRPr="000A33A7" w:rsidRDefault="006B3BB2" w:rsidP="000A33A7">
      <w:pPr>
        <w:ind w:firstLine="567"/>
        <w:jc w:val="both"/>
      </w:pPr>
    </w:p>
    <w:p w:rsidR="00C901C6" w:rsidRDefault="00C901C6" w:rsidP="000A33A7">
      <w:pPr>
        <w:ind w:firstLine="567"/>
        <w:jc w:val="both"/>
        <w:rPr>
          <w:b/>
        </w:rPr>
      </w:pPr>
    </w:p>
    <w:p w:rsidR="006B3BB2" w:rsidRPr="00EF1B3B" w:rsidRDefault="001E5D04" w:rsidP="000A33A7">
      <w:pPr>
        <w:ind w:firstLine="567"/>
        <w:jc w:val="both"/>
        <w:rPr>
          <w:b/>
        </w:rPr>
      </w:pPr>
      <w:r>
        <w:rPr>
          <w:b/>
        </w:rPr>
        <w:t>4</w:t>
      </w:r>
      <w:r w:rsidR="00516078" w:rsidRPr="00EF1B3B">
        <w:rPr>
          <w:b/>
        </w:rPr>
        <w:t xml:space="preserve">. </w:t>
      </w:r>
      <w:r w:rsidR="006B3BB2" w:rsidRPr="00EF1B3B">
        <w:rPr>
          <w:b/>
        </w:rPr>
        <w:t>Паспортизация объекта исследования</w:t>
      </w:r>
    </w:p>
    <w:p w:rsidR="00516078" w:rsidRDefault="00516078" w:rsidP="000A33A7">
      <w:pPr>
        <w:ind w:firstLine="567"/>
        <w:jc w:val="both"/>
      </w:pPr>
    </w:p>
    <w:p w:rsidR="006B3BB2" w:rsidRPr="000A33A7" w:rsidRDefault="006B3BB2" w:rsidP="000A33A7">
      <w:pPr>
        <w:ind w:firstLine="567"/>
        <w:jc w:val="both"/>
      </w:pPr>
      <w:r w:rsidRPr="000A33A7">
        <w:t xml:space="preserve">Одним из видов письменной самостоятельной работы </w:t>
      </w:r>
      <w:r w:rsidR="004D2ED2">
        <w:t>обучающихся</w:t>
      </w:r>
      <w:r w:rsidRPr="000A33A7">
        <w:t xml:space="preserve"> является составление паспорта предприятия. Это сочинение небольшого размера, в котором </w:t>
      </w:r>
      <w:r w:rsidR="004D2ED2">
        <w:t>обучающиеся</w:t>
      </w:r>
      <w:r w:rsidRPr="000A33A7">
        <w:t xml:space="preserve"> излагают результаты собственного исследования. Текст этого вида работы должен отвечать требованиям логичности, точности, язык отличается строгой терминологичностью и ясным синтаксисом. При написании этой работы необходимо учитывать следующие аспекты.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Экономическая система страны существует на основе взаимодействия четырех хозяйствующих субъектов (секторов): предприятие, государство, домашнее хозяйство и зарубежная экономика. Ведущее звено экономической системы, ее основа – предприятие. Непосредственный результат деятельности предприятия может проявляться в трех формах: производство товаров, оказание услуг, выполнение работ. В них сосредоточена большая часть общественного капитала, они определяют деловую активность экономики, обеспечивают занятость населения, формируют бюджет государства. Поэтому в качестве объектов исследования при проведении и написании </w:t>
      </w:r>
      <w:r w:rsidR="004D2ED2">
        <w:t>обучающимися</w:t>
      </w:r>
      <w:r w:rsidRPr="000A33A7">
        <w:t xml:space="preserve"> самостоятельных, а также (в дальнейшем) курсовых и </w:t>
      </w:r>
      <w:r w:rsidR="004D2ED2">
        <w:t>выпускных квалификационных</w:t>
      </w:r>
      <w:r w:rsidRPr="000A33A7">
        <w:t>, как правило, выступают предприятия.</w:t>
      </w:r>
    </w:p>
    <w:p w:rsidR="006B3BB2" w:rsidRPr="000A33A7" w:rsidRDefault="006B3BB2" w:rsidP="000A33A7">
      <w:pPr>
        <w:ind w:firstLine="567"/>
        <w:jc w:val="both"/>
      </w:pPr>
      <w:r w:rsidRPr="000A33A7">
        <w:t>Цель самостоятельной работы – составление паспорта предприятия, который представляет собой документ, описывающий наиболее важные технико-экономические характеристики. Формируя паспорт предприятия, следует исходить из того, что в соответствии с Гражданским кодексом РФ, под предприятием понимается самостоятельный хозяйствующий субъект, созданный предпринимателем или объединением предпринимателей для производства продукции, оказания услуг или выполнения работ с целью удовлетворения общественных потребностей и получения прибыли.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Паспорт предприятия в рамках самостоятельной работы </w:t>
      </w:r>
      <w:r w:rsidR="004D2ED2">
        <w:t>обучающихся</w:t>
      </w:r>
      <w:r w:rsidRPr="000A33A7">
        <w:t>, должен включать следующие характеристики: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время создания, организационно-правовая форма, юридический и почтовый адрес, сведения об учредителях;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форма собственности;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отраслевая принадлежность;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структура производства;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используемые ресурсы;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назначение выпускаемой продукции;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размеры;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характер предмета производства;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технико-технологическая общность;</w:t>
      </w:r>
    </w:p>
    <w:p w:rsidR="006B3BB2" w:rsidRPr="000A33A7" w:rsidRDefault="006B3BB2" w:rsidP="000A33A7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0A33A7">
        <w:t>периодичность работы в течение года.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По организационно-правовой форме предприятия подразделяются на: хозяйственные товарищества (полные товарищества и товарищества на вере – коммандитные); хозяйственные общества (общества с ограниченной ответственностью – ООО, общества с дополнительной ответственностью – ОДО, публичные акционерные общества – ПАО); государственные и муниципальные унитарные предприятия (ГУП и МУП) на праве хозяйственного ведения или оперативного управления (казенные); производственные кооперативы (артели). Нормативными документами по каждой из организационно-правовых форм хозяйствования определено, кто может выступать в качестве учредителей предприятия, создаваемого в соответствующей форме. 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По форме собственности предприятия бывают: частные, государственные и муниципальные. </w:t>
      </w:r>
    </w:p>
    <w:p w:rsidR="006B3BB2" w:rsidRPr="000A33A7" w:rsidRDefault="006B3BB2" w:rsidP="000A33A7">
      <w:pPr>
        <w:ind w:firstLine="567"/>
        <w:jc w:val="both"/>
      </w:pPr>
      <w:r w:rsidRPr="000A33A7">
        <w:t>Множество предприятий, производящих однородную продукцию, образуют отрасль. По отраслевой принадлежности они группируются в соответствии с классификацией, принятой в Общероссийском классификаторе отраслей народного хозяйства (ОКОНХ), на: промышленные, сельскохозяйственные, предприятия строительной индустрии и т.д.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По структуре производства предприятия подразделяются на: узкоспециализированные, изготавливающие ограниченный ассортимент продукции массового или крупносерийного производства; многопрофильные, выпускающие продукцию широкого ассортимента и назначения; комбинированные, особенностью которых является комплексное использование сырья (один вид сырья на одном и том же предприятии последовательно или параллельно превращается в другой, а затем – в третий вид), встречаются в металлургической, химической, текстильной и др. отраслях промышленности. </w:t>
      </w:r>
    </w:p>
    <w:p w:rsidR="006B3BB2" w:rsidRPr="000A33A7" w:rsidRDefault="006B3BB2" w:rsidP="000A33A7">
      <w:pPr>
        <w:ind w:firstLine="567"/>
        <w:jc w:val="both"/>
      </w:pPr>
      <w:r w:rsidRPr="000A33A7">
        <w:t>В зависимости от используемых ресурсов предприятия классифицируют на: трудоемкие, использующие в основном трудовые ресурсы; фондоемкие, интенсивно использующие средства производства; материалоемкие, интенсивно использующие материалы.</w:t>
      </w:r>
    </w:p>
    <w:p w:rsidR="006B3BB2" w:rsidRPr="000A33A7" w:rsidRDefault="006B3BB2" w:rsidP="000A33A7">
      <w:pPr>
        <w:ind w:firstLine="567"/>
        <w:jc w:val="both"/>
      </w:pPr>
      <w:r w:rsidRPr="000A33A7">
        <w:t>По назначению готовой продукции выделяют предприятия, производящие средства производства (машины, оборудование, транспорт) и предприятия, производящие предметы потребления (продукты питания, одежду и т.д.).</w:t>
      </w:r>
    </w:p>
    <w:p w:rsidR="006B3BB2" w:rsidRPr="000A33A7" w:rsidRDefault="006B3BB2" w:rsidP="000A33A7">
      <w:pPr>
        <w:ind w:firstLine="567"/>
        <w:jc w:val="both"/>
      </w:pPr>
      <w:r w:rsidRPr="000A33A7">
        <w:t>По размеру предприятия бывают крупные, средние и малые.</w:t>
      </w:r>
    </w:p>
    <w:p w:rsidR="006B3BB2" w:rsidRPr="000A33A7" w:rsidRDefault="006B3BB2" w:rsidP="000A33A7">
      <w:pPr>
        <w:ind w:firstLine="567"/>
        <w:jc w:val="both"/>
      </w:pPr>
      <w:r w:rsidRPr="000A33A7">
        <w:t>По характеру предмета производства они подразделяются на: предприятия добывающей промышленности (газо-, нефте-, угледобывающие предприятия) и предприятия обрабатывающей промышленности (машиностроение, металлообработка).</w:t>
      </w:r>
    </w:p>
    <w:p w:rsidR="006B3BB2" w:rsidRPr="000A33A7" w:rsidRDefault="006B3BB2" w:rsidP="000A33A7">
      <w:pPr>
        <w:ind w:firstLine="567"/>
        <w:jc w:val="both"/>
      </w:pPr>
      <w:r w:rsidRPr="000A33A7">
        <w:t>По технико-технологической общности предприятия группируются на: предприятия с непрерывным процессом производства (24 часа в сутки); предприятия с дискретным (прерывным) процессом производства; предприятия с преобладанием механических процессов производства (в мебельной, легкой промышленности), предприятия с преобладанием химических процессов производства (химическая, фармацевтическая промышленность).</w:t>
      </w:r>
    </w:p>
    <w:p w:rsidR="006B3BB2" w:rsidRPr="000A33A7" w:rsidRDefault="006B3BB2" w:rsidP="000A33A7">
      <w:pPr>
        <w:ind w:firstLine="567"/>
        <w:jc w:val="both"/>
      </w:pPr>
      <w:r w:rsidRPr="000A33A7">
        <w:t>В зависимости от периодичности работы в течение года предприятия подразделяются на: предприятия сезонного действия; предприятия круглогодичного действия.</w:t>
      </w:r>
    </w:p>
    <w:p w:rsidR="006B3BB2" w:rsidRPr="000A33A7" w:rsidRDefault="006B3BB2" w:rsidP="000A33A7">
      <w:pPr>
        <w:ind w:firstLine="567"/>
        <w:jc w:val="both"/>
      </w:pPr>
      <w:r w:rsidRPr="000A33A7">
        <w:t>В паспорте предприятия должна содержаться информация о внутренней и внешней среде предприятия.</w:t>
      </w:r>
    </w:p>
    <w:p w:rsidR="006B3BB2" w:rsidRPr="000A33A7" w:rsidRDefault="006B3BB2" w:rsidP="000A33A7">
      <w:pPr>
        <w:ind w:firstLine="567"/>
        <w:jc w:val="both"/>
      </w:pPr>
      <w:r w:rsidRPr="000A33A7">
        <w:t>Информация о внутренней среде предприятия характеризует потенциал предприятия, его внутренние возможности по достижению поставленных целей и ведению конкурентной борьбы.</w:t>
      </w:r>
    </w:p>
    <w:p w:rsidR="006B3BB2" w:rsidRPr="000A33A7" w:rsidRDefault="006B3BB2" w:rsidP="000A33A7">
      <w:pPr>
        <w:ind w:firstLine="567"/>
        <w:jc w:val="both"/>
      </w:pPr>
      <w:r w:rsidRPr="000A33A7">
        <w:t>В качестве элементов внутренней среды следует охарактеризовать:</w:t>
      </w:r>
    </w:p>
    <w:p w:rsidR="006B3BB2" w:rsidRPr="000A33A7" w:rsidRDefault="006B3BB2" w:rsidP="000A33A7">
      <w:pPr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</w:pPr>
      <w:r w:rsidRPr="000A33A7">
        <w:t>производство (объем, структура, темпы роста; номенклатура продукции; обеспеченность сырьем и материалами, уровень и скорость использования запасов; наличный парк оборудования и степень его использования, резервные мощности; контроль качества продукции; наличие патентов, торговых марок; экология производства);</w:t>
      </w:r>
    </w:p>
    <w:p w:rsidR="006B3BB2" w:rsidRPr="000A33A7" w:rsidRDefault="006B3BB2" w:rsidP="000A33A7">
      <w:pPr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</w:pPr>
      <w:r w:rsidRPr="000A33A7">
        <w:t>персонал (структура, количественный состав, квалификация, производительность и оплата труда работников, текучесть кадров);</w:t>
      </w:r>
    </w:p>
    <w:p w:rsidR="006B3BB2" w:rsidRPr="000A33A7" w:rsidRDefault="006B3BB2" w:rsidP="000A33A7">
      <w:pPr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</w:pPr>
      <w:r w:rsidRPr="000A33A7">
        <w:t>организация управления (организационная структура и методы управления, уровень менеджмента, квалификация и интересы высшего руководства);</w:t>
      </w:r>
    </w:p>
    <w:p w:rsidR="006B3BB2" w:rsidRPr="000A33A7" w:rsidRDefault="006B3BB2" w:rsidP="000A33A7">
      <w:pPr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</w:pPr>
      <w:r w:rsidRPr="000A33A7">
        <w:t>маркетинг (производимые товары, доля рынка, каналы распределения и сбыта продукции, маркетинговые программы, реклама, ценообразование);</w:t>
      </w:r>
    </w:p>
    <w:p w:rsidR="006B3BB2" w:rsidRPr="000A33A7" w:rsidRDefault="006B3BB2" w:rsidP="000A33A7">
      <w:pPr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</w:pPr>
      <w:r w:rsidRPr="000A33A7">
        <w:t>финансы (состояние активов, пассивов, ликвидности, платежеспособности, финансовой устойчивости, деловой активности, прибыли и рентабельности предприятия);</w:t>
      </w:r>
    </w:p>
    <w:p w:rsidR="006B3BB2" w:rsidRPr="000A33A7" w:rsidRDefault="006B3BB2" w:rsidP="000A33A7">
      <w:pPr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</w:pPr>
      <w:r w:rsidRPr="000A33A7">
        <w:t>организационная культура, миссия и имидж (наличие норм, принципов, смысла функционирования и созданного образа предприятия, отличающих его от других предприятий).</w:t>
      </w:r>
    </w:p>
    <w:p w:rsidR="006B3BB2" w:rsidRPr="000A33A7" w:rsidRDefault="006B3BB2" w:rsidP="000A33A7">
      <w:pPr>
        <w:ind w:firstLine="567"/>
        <w:jc w:val="both"/>
      </w:pPr>
      <w:r w:rsidRPr="000A33A7">
        <w:t>К внешней среде предприятия относятся все условия и факторы, которые возникают независимо от его деятельности. Под их воздействием руководителям предприятий приходится вносить изменения в функционирование элементов внутренней среды. При паспортизации предприятия особое внимание следует обратить на те условия и факторы, которые оказали и оказывают на предприятие наиболее существенное влияние. При этом следует исходить из того, что внешняя среда подразделяется на ближайшее окружение, к которому относятся факторы, непосредственное влияющие на деятельность предприятия, и макроокружение, объединяющее факторы косвенного воздействия на предприятие.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К факторам ближайшего окружения относятся: поставщики ресурсов, покупатели, конкуренты, посредники, работники предприятия, акционеры, профсоюзы. </w:t>
      </w:r>
    </w:p>
    <w:p w:rsidR="006B3BB2" w:rsidRPr="000A33A7" w:rsidRDefault="006B3BB2" w:rsidP="000A33A7">
      <w:pPr>
        <w:ind w:firstLine="567"/>
        <w:jc w:val="both"/>
      </w:pPr>
      <w:r w:rsidRPr="000A33A7">
        <w:t xml:space="preserve">К наиболее значимым факторам макроокружения, как правило, относятся: </w:t>
      </w:r>
    </w:p>
    <w:p w:rsidR="006B3BB2" w:rsidRPr="000A33A7" w:rsidRDefault="006B3BB2" w:rsidP="000A33A7">
      <w:pPr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</w:pPr>
      <w:r w:rsidRPr="000A33A7">
        <w:t xml:space="preserve">политические (направления и методы реализации государственной политики, состояние и возможные изменения в законодательной базе, во внешнеэкономических и торговых отношениях страны и т.д.); </w:t>
      </w:r>
    </w:p>
    <w:p w:rsidR="006B3BB2" w:rsidRPr="000A33A7" w:rsidRDefault="006B3BB2" w:rsidP="000A33A7">
      <w:pPr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</w:pPr>
      <w:r w:rsidRPr="000A33A7">
        <w:t>общеэкономические (уровень и тенденции изменения валового внутреннего продукта, инфляции, безработицы, процентных и налоговых ставок, производительности труда, состояние международного платежного баланса и т.д.). На различные предприятия эти факторы оказывают неодинаковое, а иногда и противоположное влияние;</w:t>
      </w:r>
    </w:p>
    <w:p w:rsidR="006B3BB2" w:rsidRPr="000A33A7" w:rsidRDefault="006B3BB2" w:rsidP="000A33A7">
      <w:pPr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</w:pPr>
      <w:r w:rsidRPr="000A33A7">
        <w:t>социальные (менталитет, традиции, ценности, уровень жизни и образования населения соответствующего региона страны);</w:t>
      </w:r>
    </w:p>
    <w:p w:rsidR="006B3BB2" w:rsidRPr="000A33A7" w:rsidRDefault="006B3BB2" w:rsidP="000A33A7">
      <w:pPr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</w:pPr>
      <w:r w:rsidRPr="000A33A7">
        <w:t xml:space="preserve">научно-технические (состояние и темпы научно-технического прогресса). </w:t>
      </w:r>
    </w:p>
    <w:p w:rsidR="006B3BB2" w:rsidRPr="000A33A7" w:rsidRDefault="006B3BB2" w:rsidP="000A33A7">
      <w:pPr>
        <w:ind w:firstLine="567"/>
        <w:jc w:val="both"/>
      </w:pPr>
      <w:r w:rsidRPr="000A33A7">
        <w:t>В современных условиях внешняя среда предприятий изменяется очень быстро, поэтому ее анализ и фиксация в процессе паспортизации требуют особого внимания.</w:t>
      </w:r>
    </w:p>
    <w:p w:rsidR="006B3BB2" w:rsidRPr="000A33A7" w:rsidRDefault="006B3BB2" w:rsidP="000A33A7">
      <w:pPr>
        <w:ind w:firstLine="567"/>
        <w:jc w:val="both"/>
      </w:pPr>
      <w:r w:rsidRPr="000A33A7">
        <w:t>Паспортизация банковских, страховых, посреднических и др. организаций сферы услуг осуществляется с учетом специфических особенностей их функционирования.</w:t>
      </w:r>
    </w:p>
    <w:p w:rsidR="006B3BB2" w:rsidRPr="000A33A7" w:rsidRDefault="006B3BB2" w:rsidP="000A33A7">
      <w:pPr>
        <w:ind w:firstLine="567"/>
        <w:jc w:val="both"/>
        <w:rPr>
          <w:b/>
        </w:rPr>
      </w:pPr>
    </w:p>
    <w:p w:rsidR="007C1833" w:rsidRPr="00C901C6" w:rsidRDefault="001E5D04" w:rsidP="000A33A7">
      <w:pPr>
        <w:ind w:firstLine="567"/>
        <w:jc w:val="both"/>
        <w:rPr>
          <w:b/>
        </w:rPr>
      </w:pPr>
      <w:r>
        <w:rPr>
          <w:b/>
        </w:rPr>
        <w:t>5</w:t>
      </w:r>
      <w:r w:rsidR="00C901C6" w:rsidRPr="00C901C6">
        <w:rPr>
          <w:b/>
        </w:rPr>
        <w:t xml:space="preserve">. </w:t>
      </w:r>
      <w:r w:rsidR="007C1833" w:rsidRPr="00C901C6">
        <w:rPr>
          <w:b/>
        </w:rPr>
        <w:t>Проведение коллоквиума</w:t>
      </w:r>
    </w:p>
    <w:p w:rsidR="00C901C6" w:rsidRPr="000A33A7" w:rsidRDefault="00C901C6" w:rsidP="000A33A7">
      <w:pPr>
        <w:ind w:firstLine="567"/>
        <w:jc w:val="both"/>
        <w:rPr>
          <w:b/>
          <w:i/>
        </w:rPr>
      </w:pPr>
    </w:p>
    <w:p w:rsidR="007C1833" w:rsidRPr="000A33A7" w:rsidRDefault="007C1833" w:rsidP="000A33A7">
      <w:pPr>
        <w:ind w:firstLine="567"/>
        <w:jc w:val="both"/>
      </w:pPr>
      <w:r w:rsidRPr="000A33A7">
        <w:t xml:space="preserve">Коллоквиум (от латинского </w:t>
      </w:r>
      <w:r w:rsidRPr="000A33A7">
        <w:rPr>
          <w:lang w:val="en-US"/>
        </w:rPr>
        <w:t>colloquium</w:t>
      </w:r>
      <w:r w:rsidRPr="000A33A7">
        <w:t xml:space="preserve"> – разговор, беседа) – одна из форм учебных занятий, беседа преподавателя с учащимися на определенную тему из учебной программы.</w:t>
      </w:r>
    </w:p>
    <w:p w:rsidR="007C1833" w:rsidRPr="000A33A7" w:rsidRDefault="007C1833" w:rsidP="000A33A7">
      <w:pPr>
        <w:ind w:firstLine="567"/>
        <w:jc w:val="both"/>
      </w:pPr>
      <w:r w:rsidRPr="000A33A7">
        <w:rPr>
          <w:i/>
        </w:rPr>
        <w:t xml:space="preserve">Цель </w:t>
      </w:r>
      <w:r w:rsidRPr="000A33A7">
        <w:t>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</w:t>
      </w:r>
    </w:p>
    <w:p w:rsidR="007C1833" w:rsidRPr="000A33A7" w:rsidRDefault="007C1833" w:rsidP="000A33A7">
      <w:pPr>
        <w:ind w:firstLine="567"/>
        <w:jc w:val="both"/>
      </w:pPr>
      <w:r w:rsidRPr="000A33A7">
        <w:t>В рамках поставленной цели решаются следующие</w:t>
      </w:r>
      <w:r w:rsidRPr="000A33A7">
        <w:rPr>
          <w:i/>
        </w:rPr>
        <w:t xml:space="preserve"> задачи:</w:t>
      </w:r>
    </w:p>
    <w:p w:rsidR="007C1833" w:rsidRPr="000A33A7" w:rsidRDefault="007C1833" w:rsidP="000A33A7">
      <w:pPr>
        <w:widowControl/>
        <w:numPr>
          <w:ilvl w:val="0"/>
          <w:numId w:val="16"/>
        </w:numPr>
        <w:autoSpaceDE/>
        <w:adjustRightInd/>
        <w:ind w:left="0" w:firstLine="567"/>
        <w:jc w:val="both"/>
      </w:pPr>
      <w:r w:rsidRPr="000A33A7">
        <w:t>выяснение качества и степени понимания учащимися лекционного материала;</w:t>
      </w:r>
    </w:p>
    <w:p w:rsidR="007C1833" w:rsidRPr="000A33A7" w:rsidRDefault="007C1833" w:rsidP="000A33A7">
      <w:pPr>
        <w:widowControl/>
        <w:numPr>
          <w:ilvl w:val="0"/>
          <w:numId w:val="16"/>
        </w:numPr>
        <w:autoSpaceDE/>
        <w:adjustRightInd/>
        <w:ind w:left="0" w:firstLine="567"/>
        <w:jc w:val="both"/>
      </w:pPr>
      <w:r w:rsidRPr="000A33A7">
        <w:t>развитие и закрепление навыков выражения учащимися своих мыслей;</w:t>
      </w:r>
    </w:p>
    <w:p w:rsidR="007C1833" w:rsidRPr="000A33A7" w:rsidRDefault="007C1833" w:rsidP="000A33A7">
      <w:pPr>
        <w:widowControl/>
        <w:numPr>
          <w:ilvl w:val="0"/>
          <w:numId w:val="16"/>
        </w:numPr>
        <w:autoSpaceDE/>
        <w:adjustRightInd/>
        <w:ind w:left="0" w:firstLine="567"/>
        <w:jc w:val="both"/>
      </w:pPr>
      <w:r w:rsidRPr="000A33A7">
        <w:t>расширение вариантов самостоятельной целенаправленной подготовки учащихся;</w:t>
      </w:r>
    </w:p>
    <w:p w:rsidR="007C1833" w:rsidRPr="000A33A7" w:rsidRDefault="007C1833" w:rsidP="000A33A7">
      <w:pPr>
        <w:widowControl/>
        <w:numPr>
          <w:ilvl w:val="0"/>
          <w:numId w:val="16"/>
        </w:numPr>
        <w:autoSpaceDE/>
        <w:adjustRightInd/>
        <w:ind w:left="0" w:firstLine="567"/>
        <w:jc w:val="both"/>
      </w:pPr>
      <w:r w:rsidRPr="000A33A7">
        <w:t>развитие навыков обобщения различных литературных источников;</w:t>
      </w:r>
    </w:p>
    <w:p w:rsidR="007C1833" w:rsidRPr="000A33A7" w:rsidRDefault="007C1833" w:rsidP="000A33A7">
      <w:pPr>
        <w:widowControl/>
        <w:numPr>
          <w:ilvl w:val="0"/>
          <w:numId w:val="16"/>
        </w:numPr>
        <w:autoSpaceDE/>
        <w:adjustRightInd/>
        <w:ind w:left="0" w:firstLine="567"/>
        <w:jc w:val="both"/>
      </w:pPr>
      <w:r w:rsidRPr="000A33A7">
        <w:t>предоставление возможности учащимся сопоставлять разные точки зрения по рассматриваемому вопросу.</w:t>
      </w:r>
    </w:p>
    <w:p w:rsidR="007C1833" w:rsidRPr="000A33A7" w:rsidRDefault="007C1833" w:rsidP="000A33A7">
      <w:pPr>
        <w:ind w:firstLine="567"/>
        <w:jc w:val="both"/>
        <w:rPr>
          <w:i/>
        </w:rPr>
      </w:pPr>
      <w:r w:rsidRPr="000A33A7">
        <w:t xml:space="preserve">В результате проведения коллоквиума </w:t>
      </w:r>
      <w:r w:rsidRPr="000A33A7">
        <w:rPr>
          <w:i/>
        </w:rPr>
        <w:t>преподаватель должен иметь представление: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>о качестве лекционного материала;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>о сильных и слабых сторонах своей методики чтения лекций;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>о сильных и слабых сторонах своей методики проведения семинарских занятий;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>об уровне самостоятельной работы учащихся;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 xml:space="preserve">об умении </w:t>
      </w:r>
      <w:r w:rsidR="008520A5">
        <w:t>обучающихся</w:t>
      </w:r>
      <w:r w:rsidRPr="000A33A7">
        <w:t xml:space="preserve"> вести дискуссию и доказывать свою точку зрения;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>о степени эрудированности учащихся;</w:t>
      </w:r>
    </w:p>
    <w:p w:rsidR="007C1833" w:rsidRPr="000A33A7" w:rsidRDefault="007C1833" w:rsidP="000A33A7">
      <w:pPr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0A33A7">
        <w:t xml:space="preserve">о степени индивидуального освоения материала конкретными </w:t>
      </w:r>
      <w:r w:rsidR="008520A5">
        <w:t>обучающимися</w:t>
      </w:r>
      <w:r w:rsidRPr="000A33A7">
        <w:t>.</w:t>
      </w:r>
    </w:p>
    <w:p w:rsidR="007C1833" w:rsidRPr="000A33A7" w:rsidRDefault="007C1833" w:rsidP="000A33A7">
      <w:pPr>
        <w:ind w:firstLine="567"/>
        <w:jc w:val="both"/>
        <w:rPr>
          <w:i/>
        </w:rPr>
      </w:pPr>
      <w:r w:rsidRPr="000A33A7">
        <w:t xml:space="preserve">В результате проведения коллоквиума </w:t>
      </w:r>
      <w:r w:rsidR="008520A5">
        <w:t>обучающийся</w:t>
      </w:r>
      <w:r w:rsidRPr="000A33A7">
        <w:rPr>
          <w:i/>
        </w:rPr>
        <w:t xml:space="preserve"> должен иметь представление:</w:t>
      </w:r>
    </w:p>
    <w:p w:rsidR="007C1833" w:rsidRPr="000A33A7" w:rsidRDefault="007C1833" w:rsidP="000A33A7">
      <w:pPr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0A33A7">
        <w:t xml:space="preserve">об уровне своих знаний по рассматриваемым вопросам в соответствии с требованиями преподавателя и относительно других </w:t>
      </w:r>
      <w:r w:rsidR="008520A5">
        <w:t>членов</w:t>
      </w:r>
      <w:r w:rsidRPr="000A33A7">
        <w:t xml:space="preserve"> группы;</w:t>
      </w:r>
    </w:p>
    <w:p w:rsidR="007C1833" w:rsidRPr="000A33A7" w:rsidRDefault="007C1833" w:rsidP="000A33A7">
      <w:pPr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0A33A7">
        <w:t>о недостатках самостоятельной проработки материала;</w:t>
      </w:r>
    </w:p>
    <w:p w:rsidR="007C1833" w:rsidRPr="000A33A7" w:rsidRDefault="007C1833" w:rsidP="000A33A7">
      <w:pPr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0A33A7">
        <w:t>о своем умении излагать материал;</w:t>
      </w:r>
    </w:p>
    <w:p w:rsidR="007C1833" w:rsidRPr="000A33A7" w:rsidRDefault="007C1833" w:rsidP="000A33A7">
      <w:pPr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0A33A7">
        <w:t>о своем умении вести дискуссию и доказывать свою точку зрения.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В зависимости от степени подготовки группы можно использовать разные подходы к проведению коллоквиума.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</w:r>
      <w:r w:rsidR="008520A5">
        <w:t>обучающиеся</w:t>
      </w:r>
      <w:r w:rsidRPr="000A33A7">
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</w:r>
      <w:r w:rsidR="008520A5">
        <w:t>обучающиеся</w:t>
      </w:r>
      <w:r w:rsidRPr="000A33A7">
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 </w:t>
      </w:r>
    </w:p>
    <w:p w:rsidR="007C1833" w:rsidRPr="000A33A7" w:rsidRDefault="007C1833" w:rsidP="000A33A7">
      <w:pPr>
        <w:pStyle w:val="BodyText21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7C1833" w:rsidRPr="008520A5" w:rsidRDefault="008520A5" w:rsidP="000A33A7">
      <w:pPr>
        <w:pStyle w:val="BodyText21"/>
        <w:ind w:firstLine="567"/>
        <w:rPr>
          <w:rFonts w:ascii="Times New Roman" w:hAnsi="Times New Roman"/>
          <w:b/>
          <w:sz w:val="24"/>
          <w:szCs w:val="24"/>
        </w:rPr>
      </w:pPr>
      <w:r w:rsidRPr="008520A5">
        <w:rPr>
          <w:rFonts w:ascii="Times New Roman" w:hAnsi="Times New Roman"/>
          <w:b/>
          <w:sz w:val="24"/>
          <w:szCs w:val="24"/>
        </w:rPr>
        <w:t xml:space="preserve">6. </w:t>
      </w:r>
      <w:r w:rsidR="007C1833" w:rsidRPr="008520A5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8520A5" w:rsidRDefault="008520A5" w:rsidP="000A33A7">
      <w:pPr>
        <w:ind w:firstLine="567"/>
        <w:jc w:val="both"/>
      </w:pPr>
    </w:p>
    <w:p w:rsidR="007C1833" w:rsidRPr="000A33A7" w:rsidRDefault="007C1833" w:rsidP="000A33A7">
      <w:pPr>
        <w:ind w:firstLine="567"/>
        <w:jc w:val="both"/>
      </w:pPr>
      <w:r w:rsidRPr="000A33A7">
        <w:t xml:space="preserve">Контрольная работа – оригинальное сочинение небольшого размера, в котором излагаются конкретные результаты изучения </w:t>
      </w:r>
      <w:r w:rsidR="00483AB0">
        <w:t>обучающимся</w:t>
      </w:r>
      <w:r w:rsidRPr="000A33A7">
        <w:t xml:space="preserve"> дисциплины (результаты собственного исследования по конкретной теме). В ходе написания контрольной работы </w:t>
      </w:r>
      <w:r w:rsidR="00483AB0">
        <w:t>обучающийся</w:t>
      </w:r>
      <w:r w:rsidRPr="000A33A7">
        <w:t xml:space="preserve">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</w:t>
      </w:r>
    </w:p>
    <w:p w:rsidR="007C1833" w:rsidRPr="000A33A7" w:rsidRDefault="007C1833" w:rsidP="000A33A7">
      <w:pPr>
        <w:ind w:firstLine="567"/>
        <w:jc w:val="both"/>
      </w:pPr>
      <w:r w:rsidRPr="000A33A7">
        <w:t>Выполнение контрольной работы включает ряд этапов:</w:t>
      </w:r>
    </w:p>
    <w:p w:rsidR="007C1833" w:rsidRPr="000A33A7" w:rsidRDefault="007C1833" w:rsidP="000A33A7">
      <w:pPr>
        <w:widowControl/>
        <w:numPr>
          <w:ilvl w:val="0"/>
          <w:numId w:val="19"/>
        </w:numPr>
        <w:autoSpaceDE/>
        <w:adjustRightInd/>
        <w:ind w:left="0" w:firstLine="567"/>
        <w:jc w:val="both"/>
      </w:pPr>
      <w:r w:rsidRPr="000A33A7">
        <w:t>выбор темы и подбор научных источников;</w:t>
      </w:r>
    </w:p>
    <w:p w:rsidR="007C1833" w:rsidRPr="000A33A7" w:rsidRDefault="007C1833" w:rsidP="000A33A7">
      <w:pPr>
        <w:widowControl/>
        <w:numPr>
          <w:ilvl w:val="0"/>
          <w:numId w:val="19"/>
        </w:numPr>
        <w:autoSpaceDE/>
        <w:adjustRightInd/>
        <w:ind w:left="0" w:firstLine="567"/>
        <w:jc w:val="both"/>
      </w:pPr>
      <w:r w:rsidRPr="000A33A7">
        <w:t>изучение научной литературы, анализ и обобщение материалов по проблеме исследования;</w:t>
      </w:r>
    </w:p>
    <w:p w:rsidR="007C1833" w:rsidRPr="000A33A7" w:rsidRDefault="007C1833" w:rsidP="000A33A7">
      <w:pPr>
        <w:widowControl/>
        <w:numPr>
          <w:ilvl w:val="0"/>
          <w:numId w:val="19"/>
        </w:numPr>
        <w:autoSpaceDE/>
        <w:adjustRightInd/>
        <w:ind w:left="0" w:firstLine="567"/>
        <w:jc w:val="both"/>
      </w:pPr>
      <w:r w:rsidRPr="000A33A7">
        <w:t>формулирование основных положений и выводов;</w:t>
      </w:r>
    </w:p>
    <w:p w:rsidR="007C1833" w:rsidRPr="000A33A7" w:rsidRDefault="007C1833" w:rsidP="000A33A7">
      <w:pPr>
        <w:widowControl/>
        <w:numPr>
          <w:ilvl w:val="0"/>
          <w:numId w:val="19"/>
        </w:numPr>
        <w:autoSpaceDE/>
        <w:adjustRightInd/>
        <w:ind w:left="0" w:firstLine="567"/>
        <w:jc w:val="both"/>
      </w:pPr>
      <w:r w:rsidRPr="000A33A7">
        <w:t>оформление контрольной работы.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</w:t>
      </w:r>
    </w:p>
    <w:p w:rsidR="007C1833" w:rsidRPr="000A33A7" w:rsidRDefault="007C1833" w:rsidP="000A33A7">
      <w:pPr>
        <w:ind w:firstLine="567"/>
        <w:jc w:val="both"/>
      </w:pPr>
      <w:r w:rsidRPr="000A33A7">
        <w:t>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</w:t>
      </w:r>
    </w:p>
    <w:p w:rsidR="007C1833" w:rsidRPr="000A33A7" w:rsidRDefault="007C1833" w:rsidP="000A33A7">
      <w:pPr>
        <w:ind w:firstLine="567"/>
        <w:jc w:val="both"/>
      </w:pPr>
      <w:r w:rsidRPr="000A33A7">
        <w:t>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</w:r>
    </w:p>
    <w:p w:rsidR="007C1833" w:rsidRPr="000A33A7" w:rsidRDefault="007C1833" w:rsidP="000A33A7">
      <w:pPr>
        <w:ind w:firstLine="567"/>
        <w:jc w:val="both"/>
      </w:pPr>
      <w:r w:rsidRPr="000A33A7">
        <w:t>Заголовок (название) отражает тему данного сочинения и соответствует содержанию.</w:t>
      </w:r>
    </w:p>
    <w:p w:rsidR="007C1833" w:rsidRPr="000A33A7" w:rsidRDefault="007C1833" w:rsidP="000A33A7">
      <w:pPr>
        <w:ind w:firstLine="567"/>
        <w:jc w:val="both"/>
      </w:pPr>
      <w:r w:rsidRPr="000A33A7">
        <w:t>Введение (вводная часть) должно быть кратким и точным. В нем обосновывается выбор темы, формулируется цель работы.</w:t>
      </w:r>
    </w:p>
    <w:p w:rsidR="007C1833" w:rsidRPr="000A33A7" w:rsidRDefault="007C1833" w:rsidP="000A33A7">
      <w:pPr>
        <w:ind w:firstLine="567"/>
        <w:jc w:val="both"/>
      </w:pPr>
      <w:r w:rsidRPr="000A33A7">
        <w:t>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</w:t>
      </w:r>
    </w:p>
    <w:p w:rsidR="007C1833" w:rsidRPr="000A33A7" w:rsidRDefault="007C1833" w:rsidP="000A33A7">
      <w:pPr>
        <w:ind w:firstLine="567"/>
        <w:jc w:val="both"/>
      </w:pPr>
      <w:r w:rsidRPr="000A33A7">
        <w:t>Заключение имеет форму выводов, соответствующих этапам исследования, или форму резюме.</w:t>
      </w:r>
    </w:p>
    <w:p w:rsidR="007C1833" w:rsidRPr="000A33A7" w:rsidRDefault="007C1833" w:rsidP="000A33A7">
      <w:pPr>
        <w:ind w:right="-6" w:firstLine="567"/>
        <w:jc w:val="both"/>
      </w:pPr>
    </w:p>
    <w:p w:rsidR="007C1833" w:rsidRPr="00483AB0" w:rsidRDefault="00483AB0" w:rsidP="000A33A7">
      <w:pPr>
        <w:pStyle w:val="BodyText21"/>
        <w:ind w:firstLine="567"/>
        <w:rPr>
          <w:rFonts w:ascii="Times New Roman" w:hAnsi="Times New Roman"/>
          <w:b/>
          <w:sz w:val="24"/>
          <w:szCs w:val="24"/>
        </w:rPr>
      </w:pPr>
      <w:r w:rsidRPr="00483AB0">
        <w:rPr>
          <w:rFonts w:ascii="Times New Roman" w:hAnsi="Times New Roman"/>
          <w:b/>
          <w:sz w:val="24"/>
          <w:szCs w:val="24"/>
        </w:rPr>
        <w:t xml:space="preserve">7. </w:t>
      </w:r>
      <w:r w:rsidR="007C1833" w:rsidRPr="00483AB0">
        <w:rPr>
          <w:rFonts w:ascii="Times New Roman" w:hAnsi="Times New Roman"/>
          <w:b/>
          <w:sz w:val="24"/>
          <w:szCs w:val="24"/>
        </w:rPr>
        <w:t>Тестирование</w:t>
      </w:r>
    </w:p>
    <w:p w:rsidR="00483AB0" w:rsidRDefault="00483AB0" w:rsidP="000A33A7">
      <w:pPr>
        <w:ind w:firstLine="567"/>
        <w:jc w:val="both"/>
      </w:pPr>
    </w:p>
    <w:p w:rsidR="007C1833" w:rsidRPr="000A33A7" w:rsidRDefault="007C1833" w:rsidP="000A33A7">
      <w:pPr>
        <w:ind w:firstLine="567"/>
        <w:jc w:val="both"/>
      </w:pPr>
      <w:r w:rsidRPr="000A33A7">
        <w:t>Контроль в виде тестов может использоваться после изучения каждой темы курса.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Итоговое тестирование можно проводить в форме: </w:t>
      </w:r>
    </w:p>
    <w:p w:rsidR="007C1833" w:rsidRPr="000A33A7" w:rsidRDefault="007C1833" w:rsidP="000A33A7">
      <w:pPr>
        <w:widowControl/>
        <w:numPr>
          <w:ilvl w:val="0"/>
          <w:numId w:val="20"/>
        </w:numPr>
        <w:autoSpaceDE/>
        <w:adjustRightInd/>
        <w:ind w:left="0" w:firstLine="567"/>
        <w:jc w:val="both"/>
      </w:pPr>
      <w:r w:rsidRPr="000A33A7">
        <w:t>компьютерного тестирования, т.е. компьютер произвольно выбирает вопросы из базы данных по степени сложности;</w:t>
      </w:r>
    </w:p>
    <w:p w:rsidR="007C1833" w:rsidRPr="000A33A7" w:rsidRDefault="007C1833" w:rsidP="000A33A7">
      <w:pPr>
        <w:widowControl/>
        <w:numPr>
          <w:ilvl w:val="0"/>
          <w:numId w:val="20"/>
        </w:numPr>
        <w:autoSpaceDE/>
        <w:adjustRightInd/>
        <w:ind w:left="0" w:firstLine="567"/>
        <w:jc w:val="both"/>
      </w:pPr>
      <w:r w:rsidRPr="000A33A7">
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Для достижения большей достоверности результатов тестирования следует строить текст так, чтобы у </w:t>
      </w:r>
      <w:r w:rsidR="00483AB0">
        <w:t>обучающихся</w:t>
      </w:r>
      <w:r w:rsidRPr="000A33A7">
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</w:t>
      </w:r>
    </w:p>
    <w:p w:rsidR="007C1833" w:rsidRPr="000A33A7" w:rsidRDefault="007C1833" w:rsidP="000A33A7">
      <w:pPr>
        <w:ind w:firstLine="567"/>
        <w:jc w:val="both"/>
      </w:pPr>
      <w:r w:rsidRPr="000A33A7">
        <w:t>Оценка результатов тестирования может проводиться двумя способами: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1) </w:t>
      </w:r>
      <w:r w:rsidRPr="000A33A7">
        <w:rPr>
          <w:u w:val="single"/>
        </w:rPr>
        <w:t>по 5-балльной системе</w:t>
      </w:r>
      <w:r w:rsidRPr="000A33A7">
        <w:t xml:space="preserve">, когда ответы </w:t>
      </w:r>
      <w:r w:rsidR="00483AB0">
        <w:t>обучающихся</w:t>
      </w:r>
      <w:r w:rsidRPr="000A33A7">
        <w:t xml:space="preserve"> оцениваются следующим образом:</w:t>
      </w:r>
    </w:p>
    <w:p w:rsidR="007C1833" w:rsidRPr="000A33A7" w:rsidRDefault="007C1833" w:rsidP="000A33A7">
      <w:pPr>
        <w:ind w:firstLine="567"/>
        <w:jc w:val="both"/>
      </w:pPr>
      <w:r w:rsidRPr="000A33A7">
        <w:t>- «отлично» – более 90% ответов правильные;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- «хорошо» – более 80% ответов правильные; </w:t>
      </w:r>
    </w:p>
    <w:p w:rsidR="007C1833" w:rsidRPr="000A33A7" w:rsidRDefault="007C1833" w:rsidP="000A33A7">
      <w:pPr>
        <w:ind w:firstLine="567"/>
        <w:jc w:val="both"/>
      </w:pPr>
      <w:r w:rsidRPr="000A33A7">
        <w:t>- «удовлетворительно» – более 70% ответов правильные.</w:t>
      </w:r>
    </w:p>
    <w:p w:rsidR="007C1833" w:rsidRPr="000A33A7" w:rsidRDefault="00483AB0" w:rsidP="000A33A7">
      <w:pPr>
        <w:ind w:firstLine="567"/>
        <w:jc w:val="both"/>
      </w:pPr>
      <w:r>
        <w:t>Обучающиеся</w:t>
      </w:r>
      <w:r w:rsidR="007C1833" w:rsidRPr="000A33A7">
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2) </w:t>
      </w:r>
      <w:r w:rsidRPr="000A33A7">
        <w:rPr>
          <w:u w:val="single"/>
        </w:rPr>
        <w:t>по системе зачет-незачет</w:t>
      </w:r>
      <w:r w:rsidRPr="000A33A7">
        <w:t xml:space="preserve">, когда для зачета по данной дисциплине достаточно правильно ответить более чем на 70% вопросов. </w:t>
      </w:r>
    </w:p>
    <w:p w:rsidR="007C1833" w:rsidRPr="000A33A7" w:rsidRDefault="007C1833" w:rsidP="000A33A7">
      <w:pPr>
        <w:ind w:firstLine="567"/>
        <w:jc w:val="both"/>
      </w:pPr>
      <w:r w:rsidRPr="000A33A7">
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</w:t>
      </w:r>
      <w:r w:rsidR="00483AB0">
        <w:t>Обучающимся</w:t>
      </w:r>
      <w:r w:rsidRPr="000A33A7">
        <w:t xml:space="preserve"> на решение одной задачи дается 15 – 20 минут по пройденным темам. Это способствует, во-первых, более полному усвоению пройденного материала, во-вторых, позволяет выявить и исправить ошибки при их подробном рассмотрении на семинарских занятиях.</w:t>
      </w:r>
    </w:p>
    <w:p w:rsidR="00587AE6" w:rsidRDefault="00587AE6" w:rsidP="000A33A7">
      <w:pPr>
        <w:ind w:firstLine="567"/>
      </w:pPr>
    </w:p>
    <w:p w:rsidR="00963C81" w:rsidRPr="00483AB0" w:rsidRDefault="00963C81" w:rsidP="00963C81">
      <w:pPr>
        <w:pStyle w:val="BodyText21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83A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Подготовка к экзамену (зачёту)</w:t>
      </w:r>
    </w:p>
    <w:p w:rsidR="00483AB0" w:rsidRDefault="00483AB0" w:rsidP="000A33A7">
      <w:pPr>
        <w:ind w:firstLine="567"/>
      </w:pPr>
    </w:p>
    <w:p w:rsidR="006B1011" w:rsidRPr="00467CE5" w:rsidRDefault="006B1011" w:rsidP="006B1011">
      <w:pPr>
        <w:ind w:firstLine="567"/>
        <w:jc w:val="both"/>
      </w:pPr>
      <w:r w:rsidRPr="00467CE5">
        <w:t xml:space="preserve">При подготовке к экзамену (зачету) необходимо ориентироваться на конспекты лекций, рекомендуемую литературу и др. Основное в подготовке к сдаче зачета и экзамена по дисциплине - это повторение всего материала дисциплины, по которому необходимо сдавать экзамен. При подготовке к сдаче зачета или экзамена </w:t>
      </w:r>
      <w:r>
        <w:t>обучающийся</w:t>
      </w:r>
      <w:r w:rsidRPr="00467CE5">
        <w:t xml:space="preserve">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</w:t>
      </w:r>
      <w:r>
        <w:t>обучающегося</w:t>
      </w:r>
      <w:r w:rsidRPr="00467CE5">
        <w:t xml:space="preserve"> к зачету (экзамену) включает в себя три этапа:</w:t>
      </w:r>
    </w:p>
    <w:p w:rsidR="006B1011" w:rsidRPr="00467CE5" w:rsidRDefault="006B1011" w:rsidP="006B1011">
      <w:pPr>
        <w:ind w:firstLine="567"/>
        <w:jc w:val="both"/>
      </w:pPr>
      <w:r w:rsidRPr="00467CE5">
        <w:t>самостоятельная работа в течение семестра;</w:t>
      </w:r>
    </w:p>
    <w:p w:rsidR="006B1011" w:rsidRPr="00467CE5" w:rsidRDefault="006B1011" w:rsidP="006B1011">
      <w:pPr>
        <w:ind w:firstLine="567"/>
        <w:jc w:val="both"/>
      </w:pPr>
      <w:r w:rsidRPr="00467CE5">
        <w:t xml:space="preserve">непосредственная подготовка в дни, предшествующие зачету (экзамену) по темам курса; </w:t>
      </w:r>
    </w:p>
    <w:p w:rsidR="006B1011" w:rsidRPr="00467CE5" w:rsidRDefault="006B1011" w:rsidP="006B1011">
      <w:pPr>
        <w:ind w:firstLine="567"/>
        <w:jc w:val="both"/>
      </w:pPr>
      <w:r w:rsidRPr="00467CE5">
        <w:t>подготовка к ответу на задания, содержащиеся в билетах (тестах) зачета (экзамена).</w:t>
      </w:r>
    </w:p>
    <w:p w:rsidR="006B1011" w:rsidRPr="00467CE5" w:rsidRDefault="006B1011" w:rsidP="006B1011">
      <w:pPr>
        <w:ind w:firstLine="567"/>
        <w:jc w:val="both"/>
      </w:pPr>
      <w:r w:rsidRPr="00467CE5">
        <w:t xml:space="preserve">Для успешной сдачи зачета (экзамена) по дисциплине </w:t>
      </w:r>
      <w:r>
        <w:t>обучающиеся</w:t>
      </w:r>
      <w:r w:rsidRPr="00467CE5">
        <w:t xml:space="preserve"> должны принимать во внимание, что:</w:t>
      </w:r>
    </w:p>
    <w:p w:rsidR="006B1011" w:rsidRPr="00467CE5" w:rsidRDefault="006B1011" w:rsidP="006B1011">
      <w:pPr>
        <w:ind w:firstLine="567"/>
        <w:jc w:val="both"/>
      </w:pPr>
      <w:r w:rsidRPr="00467CE5">
        <w:t>все основные вопросы, указанные в рабочей программе, нужно знать, понимать их смысл и уметь его разъяснить;</w:t>
      </w:r>
    </w:p>
    <w:p w:rsidR="006B1011" w:rsidRPr="00467CE5" w:rsidRDefault="006B1011" w:rsidP="006B1011">
      <w:pPr>
        <w:ind w:firstLine="567"/>
        <w:jc w:val="both"/>
      </w:pPr>
      <w:r w:rsidRPr="00467CE5">
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</w:r>
      <w:r>
        <w:t>обучающимся</w:t>
      </w:r>
      <w:r w:rsidRPr="00467CE5">
        <w:t>;</w:t>
      </w:r>
    </w:p>
    <w:p w:rsidR="006B1011" w:rsidRPr="00467CE5" w:rsidRDefault="006B1011" w:rsidP="006B1011">
      <w:pPr>
        <w:ind w:firstLine="567"/>
        <w:jc w:val="both"/>
      </w:pPr>
      <w:r w:rsidRPr="00467CE5">
        <w:t>семинарские занятия способствуют получению более высокого уровня знаний и, как следствие, более высокой оценке на зачете (экзамене);</w:t>
      </w:r>
    </w:p>
    <w:p w:rsidR="006B1011" w:rsidRDefault="006B1011" w:rsidP="006B1011">
      <w:pPr>
        <w:ind w:firstLine="567"/>
        <w:jc w:val="both"/>
      </w:pPr>
      <w:r w:rsidRPr="00467CE5">
        <w:t>готовиться к экзамену необходимо начинать с первой лекции и первого семинара.</w:t>
      </w:r>
    </w:p>
    <w:sectPr w:rsidR="006B10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2A" w:rsidRDefault="00C1382A" w:rsidP="000A33A7">
      <w:r>
        <w:separator/>
      </w:r>
    </w:p>
  </w:endnote>
  <w:endnote w:type="continuationSeparator" w:id="0">
    <w:p w:rsidR="00C1382A" w:rsidRDefault="00C1382A" w:rsidP="000A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68623"/>
      <w:docPartObj>
        <w:docPartGallery w:val="Page Numbers (Bottom of Page)"/>
        <w:docPartUnique/>
      </w:docPartObj>
    </w:sdtPr>
    <w:sdtEndPr/>
    <w:sdtContent>
      <w:p w:rsidR="000A33A7" w:rsidRDefault="000A33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2A">
          <w:rPr>
            <w:noProof/>
          </w:rPr>
          <w:t>1</w:t>
        </w:r>
        <w:r>
          <w:fldChar w:fldCharType="end"/>
        </w:r>
      </w:p>
    </w:sdtContent>
  </w:sdt>
  <w:p w:rsidR="000A33A7" w:rsidRDefault="000A33A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2A" w:rsidRDefault="00C1382A" w:rsidP="000A33A7">
      <w:r>
        <w:separator/>
      </w:r>
    </w:p>
  </w:footnote>
  <w:footnote w:type="continuationSeparator" w:id="0">
    <w:p w:rsidR="00C1382A" w:rsidRDefault="00C1382A" w:rsidP="000A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089C02F1"/>
    <w:multiLevelType w:val="hybridMultilevel"/>
    <w:tmpl w:val="165ACB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425BF0"/>
    <w:multiLevelType w:val="hybridMultilevel"/>
    <w:tmpl w:val="BED2E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E90F49"/>
    <w:multiLevelType w:val="multilevel"/>
    <w:tmpl w:val="968619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6" w15:restartNumberingAfterBreak="0">
    <w:nsid w:val="35DD242D"/>
    <w:multiLevelType w:val="hybridMultilevel"/>
    <w:tmpl w:val="F75C2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A82902"/>
    <w:multiLevelType w:val="hybridMultilevel"/>
    <w:tmpl w:val="F09420D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3C42639F"/>
    <w:multiLevelType w:val="hybridMultilevel"/>
    <w:tmpl w:val="082A7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3846599"/>
    <w:multiLevelType w:val="hybridMultilevel"/>
    <w:tmpl w:val="0B6A37EE"/>
    <w:lvl w:ilvl="0" w:tplc="FDC8953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4F642FE"/>
    <w:multiLevelType w:val="hybridMultilevel"/>
    <w:tmpl w:val="92D8FB8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6217F83"/>
    <w:multiLevelType w:val="hybridMultilevel"/>
    <w:tmpl w:val="25DEFF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7133BD"/>
    <w:multiLevelType w:val="hybridMultilevel"/>
    <w:tmpl w:val="69507CC4"/>
    <w:lvl w:ilvl="0" w:tplc="4DCE3A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58BB4407"/>
    <w:multiLevelType w:val="hybridMultilevel"/>
    <w:tmpl w:val="22C8D1A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F354EB9"/>
    <w:multiLevelType w:val="hybridMultilevel"/>
    <w:tmpl w:val="894EF9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0829D3"/>
    <w:multiLevelType w:val="hybridMultilevel"/>
    <w:tmpl w:val="731428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7DE34E03"/>
    <w:multiLevelType w:val="hybridMultilevel"/>
    <w:tmpl w:val="3D24EE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7FB93C3D"/>
    <w:multiLevelType w:val="hybridMultilevel"/>
    <w:tmpl w:val="3A9E4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7"/>
  </w:num>
  <w:num w:numId="21">
    <w:abstractNumId w:val="11"/>
  </w:num>
  <w:num w:numId="22">
    <w:abstractNumId w:val="15"/>
  </w:num>
  <w:num w:numId="23">
    <w:abstractNumId w:val="8"/>
  </w:num>
  <w:num w:numId="24">
    <w:abstractNumId w:val="9"/>
  </w:num>
  <w:num w:numId="25">
    <w:abstractNumId w:val="1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33"/>
    <w:rsid w:val="00002640"/>
    <w:rsid w:val="00050F4D"/>
    <w:rsid w:val="000A33A7"/>
    <w:rsid w:val="000C1562"/>
    <w:rsid w:val="001871C7"/>
    <w:rsid w:val="001E5D04"/>
    <w:rsid w:val="00324104"/>
    <w:rsid w:val="00483AB0"/>
    <w:rsid w:val="004D2ED2"/>
    <w:rsid w:val="00515669"/>
    <w:rsid w:val="00516078"/>
    <w:rsid w:val="00587AE6"/>
    <w:rsid w:val="005A688D"/>
    <w:rsid w:val="006B1011"/>
    <w:rsid w:val="006B3BB2"/>
    <w:rsid w:val="006D6DE0"/>
    <w:rsid w:val="007C1833"/>
    <w:rsid w:val="008520A5"/>
    <w:rsid w:val="008A4BF5"/>
    <w:rsid w:val="00960E36"/>
    <w:rsid w:val="00963C81"/>
    <w:rsid w:val="00965980"/>
    <w:rsid w:val="00985B2B"/>
    <w:rsid w:val="0098705B"/>
    <w:rsid w:val="0099114B"/>
    <w:rsid w:val="009E061E"/>
    <w:rsid w:val="00A077EB"/>
    <w:rsid w:val="00B40C82"/>
    <w:rsid w:val="00B40EC0"/>
    <w:rsid w:val="00BF4461"/>
    <w:rsid w:val="00C1382A"/>
    <w:rsid w:val="00C723D4"/>
    <w:rsid w:val="00C901C6"/>
    <w:rsid w:val="00DE5AF5"/>
    <w:rsid w:val="00EF1B3B"/>
    <w:rsid w:val="00F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335"/>
  <w15:docId w15:val="{6F8E8CE3-1485-4085-A003-3635BFC9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3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EC0"/>
    <w:pPr>
      <w:keepNext/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0EC0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0EC0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0EC0"/>
    <w:pPr>
      <w:keepNext/>
      <w:tabs>
        <w:tab w:val="left" w:pos="864"/>
      </w:tabs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0E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0EC0"/>
    <w:pPr>
      <w:tabs>
        <w:tab w:val="left" w:pos="1152"/>
      </w:tabs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40EC0"/>
    <w:p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B40EC0"/>
    <w:pPr>
      <w:tabs>
        <w:tab w:val="left" w:pos="1440"/>
      </w:tabs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B40EC0"/>
    <w:p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0028"/>
    <w:rPr>
      <w:rFonts w:ascii="Arial" w:eastAsiaTheme="majorEastAsia" w:hAnsi="Arial" w:cs="Arial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B40EC0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B40EC0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8A4BF5"/>
    <w:rPr>
      <w:rFonts w:ascii="Arial" w:eastAsia="DejaVu Sans" w:hAnsi="Arial" w:cs="DejaVu Sans"/>
      <w:i/>
      <w:i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8A4BF5"/>
    <w:pPr>
      <w:spacing w:after="120"/>
    </w:pPr>
  </w:style>
  <w:style w:type="character" w:customStyle="1" w:styleId="a7">
    <w:name w:val="Основной текст Знак"/>
    <w:basedOn w:val="a0"/>
    <w:link w:val="a5"/>
    <w:uiPriority w:val="1"/>
    <w:rsid w:val="008A4BF5"/>
    <w:rPr>
      <w:rFonts w:ascii="Arial" w:eastAsia="Lucida Sans Unicode" w:hAnsi="Arial" w:cs="Arial"/>
      <w:kern w:val="1"/>
      <w:szCs w:val="24"/>
      <w:lang w:eastAsia="zh-CN"/>
    </w:rPr>
  </w:style>
  <w:style w:type="paragraph" w:styleId="a8">
    <w:name w:val="No Spacing"/>
    <w:qFormat/>
    <w:rsid w:val="00B40EC0"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link w:val="4"/>
    <w:rsid w:val="00F40028"/>
    <w:rPr>
      <w:rFonts w:eastAsiaTheme="minorEastAsia" w:cstheme="minorBidi"/>
      <w:b/>
      <w:bCs/>
      <w:sz w:val="28"/>
      <w:szCs w:val="28"/>
      <w:lang w:eastAsia="zh-CN"/>
    </w:rPr>
  </w:style>
  <w:style w:type="character" w:customStyle="1" w:styleId="60">
    <w:name w:val="Заголовок 6 Знак"/>
    <w:link w:val="6"/>
    <w:rsid w:val="00F40028"/>
    <w:rPr>
      <w:rFonts w:eastAsiaTheme="minorEastAsia" w:cstheme="minorBidi"/>
      <w:b/>
      <w:bCs/>
      <w:sz w:val="22"/>
      <w:szCs w:val="22"/>
      <w:lang w:eastAsia="zh-CN"/>
    </w:rPr>
  </w:style>
  <w:style w:type="paragraph" w:styleId="a9">
    <w:name w:val="Title"/>
    <w:basedOn w:val="a"/>
    <w:link w:val="aa"/>
    <w:uiPriority w:val="10"/>
    <w:qFormat/>
    <w:rsid w:val="00F400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F40028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b">
    <w:name w:val="Strong"/>
    <w:qFormat/>
    <w:rsid w:val="00B40EC0"/>
    <w:rPr>
      <w:b/>
      <w:bCs/>
    </w:rPr>
  </w:style>
  <w:style w:type="paragraph" w:styleId="ac">
    <w:name w:val="List Paragraph"/>
    <w:basedOn w:val="a"/>
    <w:qFormat/>
    <w:rsid w:val="00B40EC0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10">
    <w:name w:val="Заголовок 1 Знак"/>
    <w:basedOn w:val="a0"/>
    <w:link w:val="1"/>
    <w:rsid w:val="00B40EC0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0E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B40EC0"/>
    <w:rPr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B40EC0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40EC0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40EC0"/>
    <w:rPr>
      <w:rFonts w:ascii="Arial" w:hAnsi="Arial" w:cs="Arial"/>
      <w:sz w:val="22"/>
      <w:szCs w:val="22"/>
      <w:lang w:eastAsia="zh-CN"/>
    </w:rPr>
  </w:style>
  <w:style w:type="paragraph" w:customStyle="1" w:styleId="11">
    <w:name w:val="Знак1"/>
    <w:basedOn w:val="a"/>
    <w:rsid w:val="007C1833"/>
    <w:pPr>
      <w:widowControl/>
      <w:tabs>
        <w:tab w:val="num" w:pos="0"/>
        <w:tab w:val="left" w:pos="643"/>
      </w:tabs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7C1833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40C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C8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A33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33A7"/>
    <w:rPr>
      <w:rFonts w:eastAsiaTheme="minorEastAsia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A33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33A7"/>
    <w:rPr>
      <w:rFonts w:eastAsiaTheme="minorEastAsia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901C6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Balashov</dc:creator>
  <cp:lastModifiedBy>Balashov</cp:lastModifiedBy>
  <cp:revision>25</cp:revision>
  <cp:lastPrinted>2017-11-03T17:54:00Z</cp:lastPrinted>
  <dcterms:created xsi:type="dcterms:W3CDTF">2016-01-26T11:55:00Z</dcterms:created>
  <dcterms:modified xsi:type="dcterms:W3CDTF">2020-10-20T18:21:00Z</dcterms:modified>
</cp:coreProperties>
</file>