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FB" w:rsidRDefault="00DF074F">
      <w:pPr>
        <w:rPr>
          <w:rFonts w:eastAsia="Times New Roman"/>
          <w:sz w:val="25"/>
          <w:lang w:eastAsia="zh-CN"/>
        </w:rPr>
      </w:pPr>
      <w:r>
        <w:rPr>
          <w:noProof/>
        </w:rPr>
        <w:drawing>
          <wp:inline distT="0" distB="0" distL="0" distR="0">
            <wp:extent cx="5940425" cy="9391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66" w:rsidRDefault="00B72566" w:rsidP="00B72566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B72566" w:rsidRDefault="00B72566" w:rsidP="00B72566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B72566" w:rsidRPr="006E3A4A" w:rsidRDefault="00B72566" w:rsidP="00B72566">
      <w:pPr>
        <w:pStyle w:val="a8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B72566" w:rsidRDefault="00B72566" w:rsidP="00B72566">
      <w:pPr>
        <w:pStyle w:val="a8"/>
        <w:spacing w:before="8" w:after="0"/>
        <w:rPr>
          <w:sz w:val="25"/>
        </w:rPr>
      </w:pPr>
    </w:p>
    <w:p w:rsidR="00FE3838" w:rsidRDefault="00FE3838" w:rsidP="00FE3838">
      <w:pPr>
        <w:pStyle w:val="a8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E3838" w:rsidRDefault="00FE3838" w:rsidP="00FE3838">
      <w:pPr>
        <w:pStyle w:val="a8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E3838" w:rsidRDefault="00FE3838" w:rsidP="00FE3838">
      <w:pPr>
        <w:pStyle w:val="a8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FE3838" w:rsidRDefault="00FE3838" w:rsidP="00FE3838">
      <w:pPr>
        <w:pStyle w:val="a8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CB59FB" w:rsidRDefault="00CB59FB">
      <w:pPr>
        <w:spacing w:before="8"/>
        <w:rPr>
          <w:rFonts w:eastAsia="Times New Roman"/>
          <w:sz w:val="25"/>
          <w:lang w:eastAsia="zh-CN"/>
        </w:rPr>
      </w:pPr>
      <w:bookmarkStart w:id="0" w:name="_GoBack"/>
      <w:bookmarkEnd w:id="0"/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keepNext/>
        <w:widowControl/>
        <w:spacing w:line="360" w:lineRule="auto"/>
        <w:ind w:left="568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CB59FB" w:rsidRDefault="00DF074F">
      <w:pPr>
        <w:spacing w:line="360" w:lineRule="auto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Математический анализ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CB59FB" w:rsidRDefault="00DF074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38.03.01 Экономика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CB59FB" w:rsidRDefault="00DF074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Финансы и кредит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CB59FB" w:rsidRDefault="00DF074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Очная, заочная</w:t>
      </w: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Москва, 2019</w:t>
      </w:r>
    </w:p>
    <w:p w:rsidR="00CB59FB" w:rsidRDefault="00DF074F">
      <w:pPr>
        <w:pStyle w:val="a8"/>
        <w:spacing w:after="0"/>
      </w:pPr>
      <w:r>
        <w:br w:type="page"/>
      </w:r>
    </w:p>
    <w:p w:rsidR="00CB59FB" w:rsidRDefault="00DF074F">
      <w:pPr>
        <w:widowControl/>
        <w:spacing w:after="160" w:line="256" w:lineRule="auto"/>
        <w:jc w:val="center"/>
        <w:rPr>
          <w:b/>
        </w:rPr>
      </w:pPr>
      <w:r>
        <w:rPr>
          <w:b/>
        </w:rPr>
        <w:lastRenderedPageBreak/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</w:tr>
    </w:tbl>
    <w:p w:rsidR="00CB59FB" w:rsidRDefault="00DF074F">
      <w:pPr>
        <w:ind w:firstLine="851"/>
        <w:jc w:val="both"/>
      </w:pPr>
      <w:r>
        <w:t>13. Иные сведения и (или) материалы                                                                   16</w:t>
      </w:r>
    </w:p>
    <w:p w:rsidR="00CB59FB" w:rsidRDefault="00DF074F">
      <w:pPr>
        <w:ind w:firstLine="851"/>
        <w:jc w:val="both"/>
      </w:pPr>
      <w:r>
        <w:t>14. Лист регистрации изменений                                                                            17</w:t>
      </w:r>
    </w:p>
    <w:p w:rsidR="00CB59FB" w:rsidRDefault="00DF074F">
      <w:pPr>
        <w:widowControl/>
        <w:spacing w:after="160"/>
      </w:pPr>
      <w:r>
        <w:br w:type="page"/>
      </w:r>
    </w:p>
    <w:p w:rsidR="00CB59FB" w:rsidRDefault="00DF074F">
      <w:pPr>
        <w:ind w:firstLine="851"/>
        <w:jc w:val="both"/>
        <w:rPr>
          <w:b/>
        </w:rPr>
      </w:pPr>
      <w:bookmarkStart w:id="4" w:name="_Toc459975976"/>
      <w:r>
        <w:rPr>
          <w:b/>
        </w:rPr>
        <w:lastRenderedPageBreak/>
        <w:t xml:space="preserve">1. </w:t>
      </w:r>
      <w:bookmarkEnd w:id="4"/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CB59FB" w:rsidRDefault="00CB59FB">
      <w:pPr>
        <w:spacing w:before="117"/>
        <w:ind w:left="113" w:right="-1" w:firstLine="454"/>
        <w:jc w:val="both"/>
      </w:pPr>
    </w:p>
    <w:p w:rsidR="00CB59FB" w:rsidRDefault="00DF074F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CB59FB" w:rsidRDefault="00CB59FB">
      <w:pPr>
        <w:spacing w:before="117"/>
        <w:ind w:left="113" w:right="-1" w:firstLine="454"/>
        <w:jc w:val="both"/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CB59FB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B59FB" w:rsidRDefault="00DF074F">
            <w:pPr>
              <w:pStyle w:val="a8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B59FB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ОПК-2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both"/>
            </w:pPr>
            <w:r>
              <w:rPr>
                <w:rStyle w:val="9"/>
                <w:rFonts w:eastAsiaTheme="minorEastAsia"/>
                <w:b w:val="0"/>
                <w:bCs w:val="0"/>
                <w:color w:val="00000A"/>
                <w:sz w:val="24"/>
                <w:szCs w:val="24"/>
              </w:rPr>
              <w:t>способность осуществлять, анализ и обработку данных, необходимых для решения профессиональных задач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основы теории дифференциального и интегрального исчисления, необходимые для решения экономических задач;</w:t>
            </w:r>
          </w:p>
          <w:p w:rsidR="00CB59FB" w:rsidRDefault="00DF074F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0" w:after="0"/>
              <w:ind w:left="114"/>
              <w:jc w:val="both"/>
              <w:textAlignment w:val="baseline"/>
              <w:rPr>
                <w:rFonts w:ascii="Symbol" w:hAnsi="Symbol" w:cs="Arial"/>
              </w:rPr>
            </w:pPr>
            <w:r>
              <w:t>основные  инструменты и методики математического анализа.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CB59FB" w:rsidRDefault="00DF074F">
            <w:pPr>
              <w:jc w:val="both"/>
            </w:pPr>
            <w:r>
              <w:rPr>
                <w:rFonts w:ascii="Symbol" w:hAnsi="Symbol" w:cs="Arial"/>
              </w:rPr>
              <w:t></w:t>
            </w:r>
            <w:r>
              <w:t xml:space="preserve"> применять методы математического анализа теоретического и экспериментального исследования для решения экономических задач.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решать типовые математические задачи, используемые при принятии управленческих решений;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использовать математический язык и математическую символику при построении организационно-управленческих моделей.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CB59FB" w:rsidRDefault="00DF074F">
            <w:pPr>
              <w:pStyle w:val="af0"/>
              <w:shd w:val="clear" w:color="auto" w:fill="FFFFFF"/>
              <w:tabs>
                <w:tab w:val="left" w:pos="-28"/>
              </w:tabs>
              <w:spacing w:before="0" w:after="0"/>
              <w:jc w:val="both"/>
              <w:textAlignment w:val="baseline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математическими, статистическими и количественными методами решения типовых организационно-управленческих задач.</w:t>
            </w:r>
          </w:p>
        </w:tc>
      </w:tr>
    </w:tbl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CB59FB" w:rsidRDefault="00CB59FB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</w:p>
    <w:p w:rsidR="00CB59FB" w:rsidRDefault="00DF074F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«Математический анализ» относится к базовой части учебного плана.</w:t>
      </w:r>
    </w:p>
    <w:p w:rsidR="00CB59FB" w:rsidRDefault="00DF074F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</w:t>
      </w:r>
    </w:p>
    <w:p w:rsidR="00CB59FB" w:rsidRDefault="00DF074F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Дисциплина «Математический анализ» является основой для освоения таких предметов, как "Теория вероятностей и математическая статистика", "Статистика", "Бухгалтерский учет и анализ", "Финансовый менеджмент", "Инвестиционный анализ", "Методы математического моделирования и прогнозирования экономики". </w:t>
      </w:r>
    </w:p>
    <w:p w:rsidR="00CB59FB" w:rsidRDefault="00DF074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«Математический анализ» изучается на 1 курсе в 1-2 семестрах для очной и заочной форм обучения.</w:t>
      </w:r>
    </w:p>
    <w:p w:rsidR="00CB59FB" w:rsidRDefault="00CB59FB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CB59FB" w:rsidRDefault="00DF074F">
      <w:pPr>
        <w:ind w:firstLine="540"/>
        <w:jc w:val="both"/>
      </w:pPr>
      <w:r>
        <w:t>Общая трудоемкость дисциплины «Математический анализ» составляет 7 зачетных единиц (252 часа).</w:t>
      </w:r>
    </w:p>
    <w:p w:rsidR="00CB59FB" w:rsidRDefault="00CB59FB">
      <w:pPr>
        <w:ind w:firstLine="540"/>
        <w:jc w:val="both"/>
        <w:rPr>
          <w:b/>
        </w:rPr>
      </w:pPr>
    </w:p>
    <w:p w:rsidR="00CB59FB" w:rsidRDefault="00DF074F">
      <w:pPr>
        <w:widowControl/>
        <w:spacing w:line="312" w:lineRule="auto"/>
        <w:ind w:firstLine="426"/>
        <w:jc w:val="both"/>
        <w:rPr>
          <w:b/>
        </w:rPr>
      </w:pPr>
      <w:bookmarkStart w:id="5" w:name="_Toc384036216"/>
      <w:bookmarkEnd w:id="5"/>
      <w:r>
        <w:rPr>
          <w:b/>
        </w:rPr>
        <w:t>3.1 Объем дисциплины (модуля) по видам учебных занятий (в часах)</w:t>
      </w:r>
    </w:p>
    <w:p w:rsidR="00CB59FB" w:rsidRDefault="00CB59FB">
      <w:pPr>
        <w:widowControl/>
        <w:spacing w:line="312" w:lineRule="auto"/>
        <w:ind w:firstLine="426"/>
        <w:jc w:val="both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CB59FB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B59FB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CB59FB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252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252</w:t>
            </w:r>
          </w:p>
        </w:tc>
      </w:tr>
      <w:tr w:rsidR="00CB59FB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Pr="00FE3838" w:rsidRDefault="00DF074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FE3838">
              <w:rPr>
                <w:sz w:val="24"/>
                <w:szCs w:val="24"/>
                <w:lang w:val="ru-RU"/>
              </w:rPr>
              <w:t>Контактная</w:t>
            </w:r>
            <w:r w:rsidRPr="00FE383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FE3838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96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24</w:t>
            </w:r>
          </w:p>
        </w:tc>
      </w:tr>
      <w:tr w:rsidR="00CB59FB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96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24</w:t>
            </w:r>
          </w:p>
        </w:tc>
      </w:tr>
      <w:tr w:rsidR="00CB59FB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40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8</w:t>
            </w: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56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16</w:t>
            </w:r>
          </w:p>
        </w:tc>
      </w:tr>
      <w:tr w:rsidR="00CB59FB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120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215</w:t>
            </w:r>
          </w:p>
        </w:tc>
      </w:tr>
      <w:tr w:rsidR="00CB59FB">
        <w:trPr>
          <w:trHeight w:hRule="exact" w:val="7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Pr="00FE3838" w:rsidRDefault="00DF074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E3838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FE383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E3838">
              <w:rPr>
                <w:sz w:val="24"/>
                <w:szCs w:val="24"/>
                <w:lang w:val="ru-RU"/>
              </w:rPr>
              <w:t>обучающегося (зачёт, контрольная работа, экзамен)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36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13</w:t>
            </w:r>
          </w:p>
        </w:tc>
      </w:tr>
    </w:tbl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CB59FB" w:rsidRDefault="00CB59FB">
      <w:pPr>
        <w:ind w:firstLine="540"/>
        <w:rPr>
          <w:b/>
        </w:rPr>
      </w:pPr>
    </w:p>
    <w:p w:rsidR="00CB59FB" w:rsidRDefault="00DF074F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CB59FB" w:rsidRDefault="00CB59FB">
      <w:pPr>
        <w:jc w:val="center"/>
        <w:rPr>
          <w:b/>
        </w:rPr>
      </w:pPr>
    </w:p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223"/>
        <w:gridCol w:w="501"/>
        <w:gridCol w:w="580"/>
        <w:gridCol w:w="513"/>
        <w:gridCol w:w="628"/>
        <w:gridCol w:w="578"/>
        <w:gridCol w:w="372"/>
        <w:gridCol w:w="552"/>
        <w:gridCol w:w="552"/>
        <w:gridCol w:w="501"/>
        <w:gridCol w:w="1847"/>
      </w:tblGrid>
      <w:tr w:rsidR="00CB59FB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№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3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</w:t>
            </w:r>
            <w:r>
              <w:lastRenderedPageBreak/>
              <w:t xml:space="preserve">текущего контроля успеваемости, 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CB59FB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</w:tr>
      <w:tr w:rsidR="00CB59FB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</w:tr>
      <w:tr w:rsidR="00CB59FB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Предел. Непрерывность 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Производная.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производной.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(зачёт)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 в задачах на оптимизацию.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Неопределенный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 xml:space="preserve">Тестирование 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определенного интеграла.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Числовые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Степенные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shd w:val="clear" w:color="auto" w:fill="FFFFFF"/>
                <w:lang w:val="en-US" w:eastAsia="en-US"/>
              </w:rPr>
            </w:pPr>
            <w:r>
              <w:rPr>
                <w:b/>
                <w:shd w:val="clear" w:color="auto" w:fill="FFFFFF"/>
                <w:lang w:val="en-US" w:eastAsia="en-US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88"/>
              <w:jc w:val="center"/>
              <w:rPr>
                <w:b/>
                <w:shd w:val="clear" w:color="auto" w:fill="FFFFFF"/>
                <w:lang w:val="en-US" w:eastAsia="en-US"/>
              </w:rPr>
            </w:pPr>
            <w:r>
              <w:rPr>
                <w:b/>
                <w:shd w:val="clear" w:color="auto" w:fill="FFFFFF"/>
                <w:lang w:val="en-US" w:eastAsia="en-US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26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36(экзамен)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CB59FB" w:rsidRDefault="00CB59FB">
      <w:pPr>
        <w:jc w:val="center"/>
        <w:rPr>
          <w:b/>
        </w:rPr>
      </w:pPr>
    </w:p>
    <w:p w:rsidR="00CB59FB" w:rsidRDefault="00DF074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B59FB" w:rsidRDefault="00CB59FB"/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3175"/>
        <w:gridCol w:w="501"/>
        <w:gridCol w:w="579"/>
        <w:gridCol w:w="513"/>
        <w:gridCol w:w="622"/>
        <w:gridCol w:w="574"/>
        <w:gridCol w:w="364"/>
        <w:gridCol w:w="672"/>
        <w:gridCol w:w="501"/>
        <w:gridCol w:w="501"/>
        <w:gridCol w:w="1847"/>
      </w:tblGrid>
      <w:tr w:rsidR="00CB59FB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lastRenderedPageBreak/>
              <w:t>№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3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текущего контроля успеваемости, 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CB59FB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</w:tr>
      <w:tr w:rsidR="00CB59FB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</w:tr>
      <w:tr w:rsidR="00CB59FB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Предел. Непрерывность 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Производная.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Контрольная работа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производной.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10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(4) Зачет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113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 в задачах на оптимизацию.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Неопределенный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 xml:space="preserve">Тестирование 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определенного интеграла.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Числовые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Контрольная работа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Степенные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88"/>
              <w:jc w:val="center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26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left="-56" w:right="-1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(зачет экзамен)</w:t>
            </w:r>
          </w:p>
        </w:tc>
      </w:tr>
    </w:tbl>
    <w:p w:rsidR="00CB59FB" w:rsidRDefault="00CB59FB">
      <w:pPr>
        <w:ind w:firstLine="540"/>
        <w:jc w:val="both"/>
        <w:rPr>
          <w:b/>
        </w:rPr>
      </w:pPr>
    </w:p>
    <w:p w:rsidR="00CB59FB" w:rsidRDefault="00DF074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CB59FB" w:rsidRDefault="00CB59FB">
      <w:pPr>
        <w:pStyle w:val="a8"/>
        <w:ind w:firstLine="540"/>
        <w:jc w:val="both"/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1. Функции 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о множествах. Действительные числа и числовые множества. Абсолютная величина действительного числа. Постоянные и переменные величины. Функции и способы их задания. Область определения функции. Четные, нечетные, монотонные и ограниченные функции. Сложная функция. Понятие элементарной функции. Основные элементарные функции и их графики. Неявные функции. Применение функций в экономике. Интерполирование функций.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Четные, нечетные, монотонные и ограниченные функции</w:t>
      </w:r>
      <w:r>
        <w:rPr>
          <w:bCs/>
        </w:rPr>
        <w:t>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Применение функций в экономике.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Предел. Непрерывность  функций.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Предел переменной величины. Бесконечно большая переменная величина. Предел функции. Функция, стремящаяся к бесконечности. Ограниченные функции. Бесконечно малые и их основные свойства. Основные теоремы о пределах. Замечательные пределы. Задача о непрерывном начислении процентов. Непрерывность функций. Свойства непрерывных функций. Сравнение бесконечно малых.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Предел функции.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Задача о непрерывном начислении процентов.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bCs/>
          <w:i/>
        </w:rPr>
      </w:pPr>
      <w:r>
        <w:rPr>
          <w:b/>
          <w:bCs/>
          <w:i/>
        </w:rPr>
        <w:t>Тема 3. Производная</w:t>
      </w:r>
    </w:p>
    <w:p w:rsidR="00CB59FB" w:rsidRDefault="00CB59FB">
      <w:pPr>
        <w:ind w:firstLine="641"/>
        <w:jc w:val="both"/>
        <w:rPr>
          <w:b/>
          <w:bCs/>
          <w:i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Задачи, приводящие к понятию производной. Определение производной. Зависимость между непрерывностью и дифференцируемостью функций. Схема вычисления производной. Основные правила дифференцирования. Производная сложной и обратной функций. Производные основных элементарных функций.  Понятие дифференциала функции. Применение дифференциала в приближенных вычислениях. Понятие о дифференциалах высших порядков. Экономический смысл производной. Использование понятия производной в экономике. Задача о распределении налогового бремени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Основные правила дифференцирования.</w:t>
      </w:r>
    </w:p>
    <w:p w:rsidR="00CB59FB" w:rsidRDefault="00DF074F">
      <w:pPr>
        <w:ind w:firstLine="641"/>
        <w:jc w:val="both"/>
      </w:pPr>
      <w:r>
        <w:t>2. Использование понятия производной в экономике.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4. Приложение производной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bCs/>
          <w:i/>
        </w:rPr>
      </w:pPr>
      <w:r>
        <w:rPr>
          <w:i/>
        </w:rPr>
        <w:lastRenderedPageBreak/>
        <w:t>Содержание лекционного курса</w:t>
      </w:r>
    </w:p>
    <w:p w:rsidR="00CB59FB" w:rsidRDefault="00DF074F">
      <w:pPr>
        <w:ind w:firstLine="641"/>
        <w:jc w:val="both"/>
      </w:pPr>
      <w:r>
        <w:t>Основные теоремы дифференциального исчисления. Правило Лопиталя. Применение производных к исследованию функций и построению графиков. Достаточное условие экстремума. Асимптоты графика функции. Общая схема исследования функции и построения ее графика. Простейшая модель рынка: функции спроса и предложения.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производных к исследованию функций и построению графиков.</w:t>
      </w:r>
    </w:p>
    <w:p w:rsidR="00CB59FB" w:rsidRDefault="00DF074F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спроса и предложения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5. Функции нескольких переменных</w:t>
      </w:r>
    </w:p>
    <w:p w:rsidR="00CB59FB" w:rsidRDefault="00CB59FB">
      <w:pPr>
        <w:ind w:firstLine="641"/>
        <w:jc w:val="both"/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о функциях нескольких переменных.  Окрестность точки. Внутренние и граничные точки множества. Открытые и замкнутые множества. Изолированные и предельные точки множества. Предел и непрерывность функции нескольких переменных. Поверхности (линии) уровня функции нескольких переменных.  Частные производные, полный дифференциал. Необходимое и достаточное условия дифференцируемости функции. Производная сложной функции.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Предел и непрерывность функции нескольких переменных</w:t>
      </w:r>
    </w:p>
    <w:p w:rsidR="00CB59FB" w:rsidRDefault="00DF074F">
      <w:pPr>
        <w:ind w:firstLine="641"/>
        <w:jc w:val="both"/>
      </w:pPr>
      <w:r>
        <w:t>2. Производная сложной функции.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6. Функции нескольких переменных в задачах на оптимизацию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</w:pPr>
      <w:r>
        <w:t>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Экстремум функции нескольких переменных. Метод наименьших квадратов в задачах регрессионного анализа. Построение линейного уравнения регрессии. Оценка коэффициентов регрессии. Понятие о парном коэффициенте корреляции и его оценка.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Метод наименьших квадратов в задачах регрессионного анализа</w:t>
      </w:r>
    </w:p>
    <w:p w:rsidR="00CB59FB" w:rsidRDefault="00DF074F">
      <w:pPr>
        <w:ind w:firstLine="641"/>
        <w:jc w:val="both"/>
      </w:pPr>
      <w:r>
        <w:t>2. Построение линейного уравнения регрессии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7. Неопределенный интеграл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первообразной. Свойства  неопределенного интеграла. Таблица неопределённых интегралов. Способы интегрирования: замена переменной в неопределенном интеграле; интегрирование по частям; интегрирование рациональных функций; интегрирование некоторых классов иррациональных и трансцендентных функций.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интегрирования</w:t>
      </w:r>
    </w:p>
    <w:p w:rsidR="00CB59FB" w:rsidRDefault="00DF074F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Интегрирование некоторых классов иррациональных и трансцендентных функций.</w:t>
      </w:r>
    </w:p>
    <w:p w:rsidR="00CB59FB" w:rsidRDefault="00CB59FB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8. Определенный интеграл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Понятие об определённом интеграле и его свойства. Теорема о среднем определенного интеграла.  Интеграл с переменным верхним пределом. Существование первообразной для </w:t>
      </w:r>
      <w:r>
        <w:lastRenderedPageBreak/>
        <w:t>непрерывной функции. Формула Ньютона-Лейбница.  Замена переменной в определенном интеграле  Интегрирование по частям. Свойства определенного интеграла. Несобственные интегралы и особенности его вычисления.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Ньютона-Лейбница</w:t>
      </w:r>
    </w:p>
    <w:p w:rsidR="00CB59FB" w:rsidRDefault="00DF074F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Несобственные интегралы и особенности его вычисления.</w:t>
      </w:r>
    </w:p>
    <w:p w:rsidR="00CB59FB" w:rsidRDefault="00CB59FB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CB59FB" w:rsidRDefault="00DF074F">
      <w:pPr>
        <w:ind w:firstLine="641"/>
        <w:jc w:val="both"/>
      </w:pPr>
      <w:r>
        <w:rPr>
          <w:b/>
          <w:i/>
        </w:rPr>
        <w:t>Тема 9. Приложения определенного интеграла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Вычисление площади плоской криволинейной трапеции, объёмов тел вращения, длины дуги. Приложения интегралов к задачам с экономическим содержанием. Связь между функциями дохода и предельного дохода, функции издержек и предельных издержек. Закон роста капитала при известной плотности инвестиций.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интегралов к задачам с экономическим содержанием</w:t>
      </w:r>
    </w:p>
    <w:p w:rsidR="00CB59FB" w:rsidRDefault="00DF074F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роста капитала при известной плотности инвестиций</w:t>
      </w:r>
    </w:p>
    <w:p w:rsidR="00CB59FB" w:rsidRDefault="00CB59FB">
      <w:pPr>
        <w:ind w:firstLine="641"/>
        <w:jc w:val="both"/>
      </w:pP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10. Числовые ряды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числового ряда. Сходимость и сумма ряда. Необходимое условие сходимости. Достаточные критерии сходимости числовых рядов с неотрицательными членами:  первый и второй признаки сравнения, признак  Даламбера в предельной форме, интегральный признак, признак Коши. Знакочередующиеся ряды. Признак Лейбница. Оценка остатка ряда. Абсолютно и условно сходящиеся числовые ряды. Свойства абсолютно и условно сходящихся рядов.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признаки сравнения, признак  Даламбера в предельной форме, интегральный признак, признак Коши.</w:t>
      </w:r>
    </w:p>
    <w:p w:rsidR="00CB59FB" w:rsidRDefault="00DF074F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абсолютно и условно сходящихся рядов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11. Степенные ряды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 Понятие о функциональных рядах. Теорема Абеля. Интервал и радиус сходимости cтепенного ряда. Почленная интегрируемость и дифференцируемость степенного ряда на интервале сходимости. Ряды Тейлора (Маклорена). Разложения функций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,sinx,cosx,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,ln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</m:oMath>
      <w:r>
        <w:t>в ряд Маклорена. Применение рядов в приближенных вычислениях.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Теорема Абеля</w:t>
      </w:r>
    </w:p>
    <w:p w:rsidR="00CB59FB" w:rsidRDefault="00DF074F">
      <w:pPr>
        <w:ind w:firstLine="641"/>
        <w:jc w:val="both"/>
      </w:pPr>
      <w:r>
        <w:t>2. Ряды Тейлора (Маклорена).</w:t>
      </w:r>
    </w:p>
    <w:p w:rsidR="00CB59FB" w:rsidRDefault="00CB59FB">
      <w:pPr>
        <w:ind w:firstLine="641"/>
        <w:jc w:val="both"/>
      </w:pP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12. Обыкновенные дифференциальные уравнения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Виды дифференциальных уравнений. Общее и частное решение уравнений. Задача Коши. </w:t>
      </w:r>
      <w:r>
        <w:lastRenderedPageBreak/>
        <w:t>Уравнения первого порядка с разделяющимися переменными, линейные однородные и неоднородные уравнения первого порядка, уравнения в полных дифференциалах. Дифференциальные уравнения второго порядка с постоянными коэффициентами. Системы дифференциальных уравнений.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Общее и частное решение уравнений</w:t>
      </w:r>
    </w:p>
    <w:p w:rsidR="00CB59FB" w:rsidRDefault="00DF074F">
      <w:pPr>
        <w:ind w:firstLine="641"/>
        <w:jc w:val="both"/>
      </w:pPr>
      <w:r>
        <w:t>2. Системы дифференциальных уравнений</w:t>
      </w:r>
    </w:p>
    <w:p w:rsidR="00CB59FB" w:rsidRDefault="00CB59FB">
      <w:pPr>
        <w:ind w:firstLine="641"/>
        <w:jc w:val="both"/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CB59FB" w:rsidRDefault="00CB59FB">
      <w:pPr>
        <w:ind w:firstLine="540"/>
        <w:jc w:val="center"/>
      </w:pPr>
    </w:p>
    <w:p w:rsidR="00CB59FB" w:rsidRDefault="00DF074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CB59FB" w:rsidRDefault="00DF074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CB59FB" w:rsidRDefault="00DF074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CB59FB" w:rsidRDefault="00DF074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CB59FB" w:rsidRDefault="00CB59FB">
      <w:pPr>
        <w:ind w:firstLine="540"/>
        <w:jc w:val="center"/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«Математический анализ</w:t>
      </w:r>
      <w:r>
        <w:rPr>
          <w:sz w:val="28"/>
        </w:rPr>
        <w:t>».</w:t>
      </w:r>
    </w:p>
    <w:p w:rsidR="00CB59FB" w:rsidRDefault="00CB59FB">
      <w:pPr>
        <w:ind w:right="-5" w:firstLine="567"/>
        <w:jc w:val="both"/>
        <w:rPr>
          <w:sz w:val="28"/>
        </w:rPr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B59FB" w:rsidRDefault="00CB59FB">
      <w:pPr>
        <w:ind w:firstLine="540"/>
        <w:jc w:val="both"/>
      </w:pPr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Боронина Е.Б. Математический анализ [Электронный ресурс] : учебное пособие / Е.Б. Боронина. — 2-е изд. — Электрон. текстовые данные. — Саратов: Научная книга, 2019. — 159 c. — 978-5-9758-1745-7. — Режим доступа: http://www.iprbookshop.ru/81022.html</w:t>
      </w:r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Кирьянова Л.В. Математический анализ. Теория числовых рядов [Электронный ресурс] : конспект лекций / Л.В. Кирьянова, Т.А. Мацеевич, А.Г. Мясников. — Электрон. текстовые данные. — М. : Московский государственный строительный университет, Ай Пи Эр Медиа, </w:t>
      </w:r>
      <w:r>
        <w:rPr>
          <w:shd w:val="clear" w:color="auto" w:fill="FCFCFC"/>
        </w:rPr>
        <w:lastRenderedPageBreak/>
        <w:t xml:space="preserve">ЭБС АСВ, 2018. — 103 c. — 978-5-7264-1802-5. — Режим доступа: </w:t>
      </w:r>
      <w:hyperlink r:id="rId9">
        <w:r>
          <w:rPr>
            <w:rStyle w:val="-"/>
          </w:rPr>
          <w:t>http://www.iprbookshop.ru/74476.html</w:t>
        </w:r>
      </w:hyperlink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</w:pPr>
      <w:r>
        <w:rPr>
          <w:shd w:val="clear" w:color="auto" w:fill="FCFCFC"/>
        </w:rPr>
        <w:t xml:space="preserve">Рогова Н.В. Математический анализ. Часть 2. Интегральное исчисление [Электронный ресурс] : учебное пособие / Н.В. Рогова, Л.А. Соловьева, О.В. Старожилова. — Электрон. текстовые данные. — Самара: Поволжский государственный университет телекоммуникаций и информатики, 2017. — 225 c. — 2227-8397. — Режим доступа: </w:t>
      </w:r>
      <w:hyperlink r:id="rId10">
        <w:r>
          <w:rPr>
            <w:rStyle w:val="-"/>
            <w:shd w:val="clear" w:color="auto" w:fill="FCFCFC"/>
          </w:rPr>
          <w:t>http://www.iprbookshop.ru/75384.htm</w:t>
        </w:r>
        <w:r>
          <w:rPr>
            <w:rStyle w:val="-"/>
            <w:rFonts w:ascii="Helvetica" w:hAnsi="Helvetica" w:cs="Helvetica"/>
            <w:sz w:val="21"/>
            <w:szCs w:val="21"/>
            <w:shd w:val="clear" w:color="auto" w:fill="FCFCFC"/>
          </w:rPr>
          <w:t>l</w:t>
        </w:r>
      </w:hyperlink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Быкова О.Н. Математический анализ. Часть 1 [Электронный ресурс] : учебное пособие / О.Н. Быкова, С.Ю. Колягин. — Электрон. текстовые данные. — М. : Московский педагогический государственный университет, 2016. — 120 c. — 978-5-4263-0391-1. — Режим доступа: http://www.iprbookshop.ru/72501.html</w:t>
      </w:r>
    </w:p>
    <w:p w:rsidR="00CB59FB" w:rsidRDefault="00CB59FB">
      <w:pPr>
        <w:ind w:right="-5" w:firstLine="567"/>
        <w:jc w:val="both"/>
        <w:rPr>
          <w:b/>
        </w:rPr>
      </w:pPr>
    </w:p>
    <w:p w:rsidR="00CB59FB" w:rsidRDefault="00DF074F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CB59FB" w:rsidRDefault="00CB59FB">
      <w:pPr>
        <w:ind w:right="-5" w:firstLine="567"/>
        <w:jc w:val="both"/>
        <w:rPr>
          <w:rFonts w:ascii="Helvetica" w:hAnsi="Helvetica" w:cs="Helvetica"/>
          <w:sz w:val="20"/>
          <w:szCs w:val="20"/>
          <w:shd w:val="clear" w:color="auto" w:fill="FCFCFC"/>
        </w:rPr>
      </w:pP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Учебно-методическое пособие по дисциплине Математика. Математический анализ. Часть 1 [Электронный ресурс] / . — Электрон. текстовые данные. — М. : Московский технический университет связи и информатики, 2016. — 26 c. — 2227-8397. — Режим доступа: http://www.iprbookshop.ru/61491.html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Мараховский А.С. Математический анализ. Интегральное исчисление [Электронный ресурс] : практикум / А.С. Мараховский, А.Н. Белаш. — Электрон. текстовые данные. — Ставрополь: Северо-Кавказский федеральный университет, 2015. — 160 c. — 2227-8397. — Режим доступа: http://www.iprbookshop.ru/62846.html»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Балабаева Н.П. Математический анализ. Функции многих переменных [Электронный ресурс] : учебное пособие / Н.П. Балабаева, Е.А. Энбом. — Электрон. текстовые данные. — Самара: Поволжский государственный университет телекоммуникаций и информатики, 2015. — 119 c. — 2227-8397. — Режим доступа: http://www.iprbookshop.ru/71852.html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Иванова С.А. Математический анализ [Электронный ресурс] : учебное пособие / С.А. Иванова. — Электрон. текстовые данные. — Кемерово: Кемеровский технологический институт пищевой промышленности, 2014. — 127 c. — 978-5-89289-852-2. — Режим доступа: http://www.iprbookshop.ru/61290.html</w:t>
      </w:r>
    </w:p>
    <w:p w:rsidR="00CB59FB" w:rsidRDefault="00CB59FB">
      <w:pPr>
        <w:ind w:right="-5" w:firstLine="567"/>
        <w:jc w:val="both"/>
        <w:rPr>
          <w:sz w:val="28"/>
        </w:rPr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http://math.semestr.ru – онлайн-сервис по решению задач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решению математических задач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http://www.Mathematica.</w:t>
      </w:r>
      <w:r>
        <w:rPr>
          <w:lang w:val="en-US"/>
        </w:rPr>
        <w:t>ru</w:t>
      </w:r>
      <w:r>
        <w:t xml:space="preserve"> – мощный универсальный пакет математических программ</w:t>
      </w:r>
    </w:p>
    <w:p w:rsidR="00CB59FB" w:rsidRDefault="00DF074F">
      <w:pPr>
        <w:numPr>
          <w:ilvl w:val="0"/>
          <w:numId w:val="2"/>
        </w:numPr>
        <w:jc w:val="both"/>
      </w:pPr>
      <w:r>
        <w:t xml:space="preserve">http://math.semestr.ru – онлайн-сервис по решению задач </w:t>
      </w:r>
    </w:p>
    <w:p w:rsidR="00CB59FB" w:rsidRDefault="00DF074F">
      <w:pPr>
        <w:numPr>
          <w:ilvl w:val="0"/>
          <w:numId w:val="2"/>
        </w:numPr>
        <w:jc w:val="both"/>
      </w:pPr>
      <w:r>
        <w:t>http://www.math-pr.com - онлайн-сервис по математике</w:t>
      </w:r>
    </w:p>
    <w:p w:rsidR="00CB59FB" w:rsidRDefault="00CB59FB"/>
    <w:p w:rsidR="00CB59FB" w:rsidRDefault="00DF074F">
      <w:pPr>
        <w:pStyle w:val="3"/>
        <w:ind w:lef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дисциплины.</w:t>
      </w:r>
    </w:p>
    <w:p w:rsidR="00CB59FB" w:rsidRDefault="00CB59FB"/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</w:t>
            </w:r>
            <w:r>
              <w:rPr>
                <w:sz w:val="24"/>
                <w:szCs w:val="24"/>
              </w:rPr>
              <w:lastRenderedPageBreak/>
              <w:t>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«отлично» – более 80% ответов правильные;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пройденный материал во время практических занятий.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или экзамена студент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студента к зачету (экзамену) включает в себя три этапа: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по дисциплине «Математический анализ» студенты должны принимать во внимание, что: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CB59FB" w:rsidRDefault="00CB59FB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CB59FB" w:rsidRDefault="00DF074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B59FB" w:rsidRDefault="00CB59FB">
      <w:pPr>
        <w:numPr>
          <w:ilvl w:val="0"/>
          <w:numId w:val="3"/>
        </w:numPr>
        <w:ind w:left="0"/>
        <w:jc w:val="center"/>
        <w:rPr>
          <w:b/>
        </w:rPr>
      </w:pPr>
    </w:p>
    <w:p w:rsidR="00CB59FB" w:rsidRDefault="00DF074F">
      <w:pPr>
        <w:numPr>
          <w:ilvl w:val="0"/>
          <w:numId w:val="3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CB59FB" w:rsidRDefault="00CB59FB">
      <w:pPr>
        <w:numPr>
          <w:ilvl w:val="0"/>
          <w:numId w:val="3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lastRenderedPageBreak/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Поставляются в составе готового компьютера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Поставляются в составе готового компьютера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 № 45829385 от 26.08.2009 (бессрочно)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 № 126408928, действует до 13.03.2018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Лицензионный договор № 20130218-1 от 12.03.2013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Лицензионный договор № 456600 от 19.03.2013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 № 01/200213 от 20.02.2013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Оферта (свободная лицензия)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Оферта (свободная лицензия)</w:t>
            </w:r>
          </w:p>
        </w:tc>
      </w:tr>
    </w:tbl>
    <w:p w:rsidR="00CB59FB" w:rsidRDefault="00CB59FB"/>
    <w:p w:rsidR="00CB59FB" w:rsidRDefault="00DF074F">
      <w:pPr>
        <w:numPr>
          <w:ilvl w:val="0"/>
          <w:numId w:val="3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B59FB" w:rsidRDefault="00CB59FB"/>
    <w:p w:rsidR="00CB59FB" w:rsidRDefault="00DF074F">
      <w:pPr>
        <w:numPr>
          <w:ilvl w:val="0"/>
          <w:numId w:val="3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B59FB" w:rsidRDefault="00DF074F">
      <w:pPr>
        <w:numPr>
          <w:ilvl w:val="0"/>
          <w:numId w:val="3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B59FB" w:rsidRDefault="00DF074F">
      <w:pPr>
        <w:numPr>
          <w:ilvl w:val="0"/>
          <w:numId w:val="3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CB59FB" w:rsidRDefault="00CB59FB"/>
    <w:p w:rsidR="00CB59FB" w:rsidRDefault="00DF074F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Для обеспечения образования инвалидов и обучающихся с ограниченными </w:t>
      </w:r>
      <w:r>
        <w:rPr>
          <w:rFonts w:eastAsia="Times New Roman"/>
        </w:rPr>
        <w:lastRenderedPageBreak/>
        <w:t>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13. Иные сведения и (или) материалы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предусмотрены.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Составитель: Судариков Г.В., к.э.н., доцент кафедры 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  МПСУ</w:t>
      </w:r>
    </w:p>
    <w:p w:rsidR="00CB59FB" w:rsidRDefault="00DF074F">
      <w:pPr>
        <w:widowControl/>
        <w:spacing w:after="200" w:line="276" w:lineRule="auto"/>
        <w:rPr>
          <w:rFonts w:eastAsia="Times New Roman"/>
          <w:b/>
        </w:rPr>
      </w:pPr>
      <w:r>
        <w:br w:type="page"/>
      </w:r>
    </w:p>
    <w:p w:rsidR="00CB59FB" w:rsidRDefault="00DF074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CB59FB" w:rsidRDefault="00DF074F">
      <w:pPr>
        <w:tabs>
          <w:tab w:val="left" w:pos="567"/>
          <w:tab w:val="left" w:pos="851"/>
        </w:tabs>
        <w:ind w:left="284" w:firstLine="567"/>
        <w:jc w:val="both"/>
      </w:pPr>
      <w:r>
        <w:t>Рабочая программа учебной дисциплины обсуждена и утверждена на заседании Ученого совета от « 3 » сентября 2019 г. протокол №1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CB59FB" w:rsidRDefault="00DF074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CB59FB" w:rsidRDefault="00DF074F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CB59FB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B59FB" w:rsidRDefault="00CB59FB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CB59FB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B72566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Pr="008F6096" w:rsidRDefault="00B72566" w:rsidP="00B72566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Pr="008F6096" w:rsidRDefault="00B72566" w:rsidP="00B7256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B72566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ind w:right="-143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01.09.2019</w:t>
            </w:r>
          </w:p>
        </w:tc>
      </w:tr>
      <w:tr w:rsidR="00B72566" w:rsidTr="00B72566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ind w:right="-143"/>
              <w:contextualSpacing/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CB59FB" w:rsidSect="00B72566">
      <w:footerReference w:type="default" r:id="rId21"/>
      <w:pgSz w:w="11906" w:h="16838"/>
      <w:pgMar w:top="1134" w:right="282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A4" w:rsidRDefault="003B2BA4">
      <w:r>
        <w:separator/>
      </w:r>
    </w:p>
  </w:endnote>
  <w:endnote w:type="continuationSeparator" w:id="0">
    <w:p w:rsidR="003B2BA4" w:rsidRDefault="003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9079"/>
      <w:docPartObj>
        <w:docPartGallery w:val="Page Numbers (Bottom of Page)"/>
        <w:docPartUnique/>
      </w:docPartObj>
    </w:sdtPr>
    <w:sdtEndPr/>
    <w:sdtContent>
      <w:p w:rsidR="00CB59FB" w:rsidRDefault="00DF074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3838">
          <w:rPr>
            <w:noProof/>
          </w:rPr>
          <w:t>2</w:t>
        </w:r>
        <w:r>
          <w:fldChar w:fldCharType="end"/>
        </w:r>
      </w:p>
    </w:sdtContent>
  </w:sdt>
  <w:p w:rsidR="00CB59FB" w:rsidRDefault="00CB59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A4" w:rsidRDefault="003B2BA4">
      <w:r>
        <w:separator/>
      </w:r>
    </w:p>
  </w:footnote>
  <w:footnote w:type="continuationSeparator" w:id="0">
    <w:p w:rsidR="003B2BA4" w:rsidRDefault="003B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090"/>
    <w:multiLevelType w:val="multilevel"/>
    <w:tmpl w:val="D7D81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7F86"/>
    <w:multiLevelType w:val="multilevel"/>
    <w:tmpl w:val="175463A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82C5C"/>
    <w:multiLevelType w:val="multilevel"/>
    <w:tmpl w:val="EA241E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C17223E"/>
    <w:multiLevelType w:val="multilevel"/>
    <w:tmpl w:val="DE4803D0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DD0CF6"/>
    <w:multiLevelType w:val="multilevel"/>
    <w:tmpl w:val="D1682A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E0E69"/>
    <w:multiLevelType w:val="multilevel"/>
    <w:tmpl w:val="26225762"/>
    <w:lvl w:ilvl="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033574"/>
    <w:multiLevelType w:val="multilevel"/>
    <w:tmpl w:val="A99E7F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0369"/>
    <w:multiLevelType w:val="multilevel"/>
    <w:tmpl w:val="254AF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5C16"/>
    <w:multiLevelType w:val="multilevel"/>
    <w:tmpl w:val="E67CB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2C57E04"/>
    <w:multiLevelType w:val="multilevel"/>
    <w:tmpl w:val="8556C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105"/>
    <w:multiLevelType w:val="multilevel"/>
    <w:tmpl w:val="A3CEB8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165E2"/>
    <w:multiLevelType w:val="multilevel"/>
    <w:tmpl w:val="DA72C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C74EE"/>
    <w:multiLevelType w:val="multilevel"/>
    <w:tmpl w:val="43BE2A4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B"/>
    <w:rsid w:val="003B2BA4"/>
    <w:rsid w:val="00B72566"/>
    <w:rsid w:val="00CB59FB"/>
    <w:rsid w:val="00DF074F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24C0-8F6A-4E2D-8CEF-622D90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1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_"/>
    <w:basedOn w:val="a0"/>
    <w:link w:val="62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E4765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rsid w:val="00E979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ParagraphChar">
    <w:name w:val="List Paragraph Char"/>
    <w:link w:val="12"/>
    <w:locked/>
    <w:rsid w:val="00E9792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e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0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link w:val="ListParagraphChar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3">
    <w:name w:val="Абзац списка1"/>
    <w:basedOn w:val="a"/>
    <w:rsid w:val="00E97923"/>
    <w:pPr>
      <w:widowControl/>
      <w:ind w:left="720"/>
    </w:pPr>
    <w:rPr>
      <w:rFonts w:eastAsia="Calibri"/>
    </w:rPr>
  </w:style>
  <w:style w:type="paragraph" w:customStyle="1" w:styleId="af1">
    <w:name w:val="Содержимое таблицы"/>
    <w:basedOn w:val="a"/>
    <w:rsid w:val="00706038"/>
    <w:pPr>
      <w:widowControl/>
      <w:suppressLineNumbers/>
    </w:pPr>
    <w:rPr>
      <w:rFonts w:eastAsia="Verdana" w:cs="Noto Sans Devanagari"/>
      <w:lang w:eastAsia="zh-CN" w:bidi="hi-IN"/>
    </w:rPr>
  </w:style>
  <w:style w:type="paragraph" w:customStyle="1" w:styleId="Default">
    <w:name w:val="Default"/>
    <w:rsid w:val="0047769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538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476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53A8-3DD9-46CC-9AE2-ED47DF31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4981</Words>
  <Characters>28396</Characters>
  <Application>Microsoft Office Word</Application>
  <DocSecurity>0</DocSecurity>
  <Lines>236</Lines>
  <Paragraphs>66</Paragraphs>
  <ScaleCrop>false</ScaleCrop>
  <Company>Microsoft</Company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6</cp:revision>
  <dcterms:created xsi:type="dcterms:W3CDTF">2019-11-18T16:05:00Z</dcterms:created>
  <dcterms:modified xsi:type="dcterms:W3CDTF">2022-09-14T09:28:00Z</dcterms:modified>
  <dc:language>ru-RU</dc:language>
</cp:coreProperties>
</file>