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FC" w:rsidRDefault="00C228EE">
      <w:pPr>
        <w:pStyle w:val="a9"/>
        <w:rPr>
          <w:sz w:val="28"/>
        </w:rPr>
      </w:pPr>
      <w:r>
        <w:rPr>
          <w:noProof/>
          <w:lang w:eastAsia="ru-RU"/>
        </w:rPr>
        <w:drawing>
          <wp:inline distT="0" distB="0" distL="0" distR="0">
            <wp:extent cx="5715000" cy="904875"/>
            <wp:effectExtent l="0" t="0" r="0" b="0"/>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pic:spPr>
                </pic:pic>
              </a:graphicData>
            </a:graphic>
          </wp:inline>
        </w:drawing>
      </w:r>
    </w:p>
    <w:p w:rsidR="00176545" w:rsidRDefault="00176545" w:rsidP="00176545">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176545" w:rsidRDefault="00176545" w:rsidP="00176545">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176545" w:rsidRPr="006E3A4A" w:rsidRDefault="00176545" w:rsidP="00176545">
      <w:pPr>
        <w:pStyle w:val="a9"/>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176545" w:rsidRDefault="00176545" w:rsidP="00176545"/>
    <w:p w:rsidR="00176545" w:rsidRDefault="00176545" w:rsidP="00176545">
      <w:pPr>
        <w:pStyle w:val="paragraph"/>
        <w:spacing w:before="0" w:beforeAutospacing="0" w:after="0" w:afterAutospacing="0"/>
        <w:jc w:val="center"/>
        <w:textAlignment w:val="baseline"/>
        <w:rPr>
          <w:rStyle w:val="normaltextrun"/>
          <w:b/>
          <w:bCs/>
          <w:sz w:val="28"/>
          <w:szCs w:val="28"/>
        </w:rPr>
      </w:pPr>
    </w:p>
    <w:p w:rsidR="004B7078" w:rsidRDefault="004B7078" w:rsidP="004B7078">
      <w:pPr>
        <w:pStyle w:val="a9"/>
        <w:spacing w:before="8" w:after="0"/>
        <w:rPr>
          <w:sz w:val="25"/>
        </w:rPr>
      </w:pPr>
      <w:r>
        <w:rPr>
          <w:sz w:val="25"/>
        </w:rPr>
        <w:t>Принято:</w:t>
      </w:r>
    </w:p>
    <w:p w:rsidR="004B7078" w:rsidRDefault="004B7078" w:rsidP="004B7078">
      <w:pPr>
        <w:pStyle w:val="a9"/>
        <w:spacing w:before="8" w:after="0"/>
        <w:rPr>
          <w:sz w:val="25"/>
        </w:rPr>
      </w:pPr>
      <w:r>
        <w:rPr>
          <w:sz w:val="25"/>
        </w:rPr>
        <w:t xml:space="preserve">Решение Ученого совета </w:t>
      </w:r>
    </w:p>
    <w:p w:rsidR="004B7078" w:rsidRDefault="004B7078" w:rsidP="004B7078">
      <w:pPr>
        <w:pStyle w:val="a9"/>
        <w:spacing w:before="8" w:after="0"/>
        <w:rPr>
          <w:sz w:val="25"/>
        </w:rPr>
      </w:pPr>
      <w:r>
        <w:rPr>
          <w:sz w:val="25"/>
        </w:rPr>
        <w:t>От «13» мая 2020 г.</w:t>
      </w:r>
    </w:p>
    <w:p w:rsidR="004B7078" w:rsidRDefault="004B7078" w:rsidP="004B7078">
      <w:pPr>
        <w:pStyle w:val="a9"/>
        <w:spacing w:before="8" w:after="0"/>
        <w:rPr>
          <w:sz w:val="25"/>
        </w:rPr>
      </w:pPr>
      <w:r>
        <w:rPr>
          <w:sz w:val="25"/>
        </w:rPr>
        <w:t>Протокол №7</w:t>
      </w:r>
    </w:p>
    <w:p w:rsidR="000372FC" w:rsidRDefault="000372FC">
      <w:pPr>
        <w:widowControl/>
        <w:spacing w:line="276" w:lineRule="auto"/>
        <w:ind w:left="5245"/>
        <w:jc w:val="right"/>
        <w:rPr>
          <w:rFonts w:eastAsiaTheme="minorHAnsi"/>
          <w:sz w:val="28"/>
          <w:szCs w:val="28"/>
        </w:rPr>
      </w:pPr>
      <w:bookmarkStart w:id="0" w:name="_GoBack"/>
      <w:bookmarkEnd w:id="0"/>
    </w:p>
    <w:p w:rsidR="000372FC" w:rsidRDefault="000372FC">
      <w:pPr>
        <w:pStyle w:val="a9"/>
        <w:spacing w:before="8" w:after="0"/>
        <w:rPr>
          <w:sz w:val="25"/>
        </w:rPr>
      </w:pPr>
    </w:p>
    <w:p w:rsidR="000372FC" w:rsidRDefault="00C228EE">
      <w:pPr>
        <w:pStyle w:val="3"/>
        <w:numPr>
          <w:ilvl w:val="0"/>
          <w:numId w:val="0"/>
        </w:numPr>
        <w:spacing w:before="63" w:after="0"/>
        <w:ind w:left="140" w:right="813"/>
        <w:jc w:val="center"/>
        <w:rPr>
          <w:rFonts w:ascii="Times New Roman" w:hAnsi="Times New Roman" w:cs="Times New Roman"/>
          <w:sz w:val="28"/>
          <w:szCs w:val="28"/>
        </w:rPr>
      </w:pPr>
      <w:bookmarkStart w:id="1" w:name="_Toc459975973"/>
      <w:bookmarkStart w:id="2" w:name="_Toc456003825"/>
      <w:bookmarkStart w:id="3" w:name="_Toc456003749"/>
      <w:r>
        <w:rPr>
          <w:rFonts w:ascii="Times New Roman" w:hAnsi="Times New Roman" w:cs="Times New Roman"/>
          <w:sz w:val="28"/>
          <w:szCs w:val="28"/>
        </w:rPr>
        <w:t xml:space="preserve">        Рабочая программа дисциплины</w:t>
      </w:r>
      <w:bookmarkEnd w:id="1"/>
      <w:bookmarkEnd w:id="2"/>
      <w:bookmarkEnd w:id="3"/>
    </w:p>
    <w:p w:rsidR="000372FC" w:rsidRDefault="00C228EE">
      <w:pPr>
        <w:pStyle w:val="a9"/>
        <w:jc w:val="center"/>
        <w:rPr>
          <w:b/>
          <w:sz w:val="28"/>
          <w:szCs w:val="28"/>
        </w:rPr>
      </w:pPr>
      <w:r>
        <w:rPr>
          <w:b/>
          <w:sz w:val="28"/>
          <w:szCs w:val="28"/>
        </w:rPr>
        <w:t>Государственное регулирование экономики</w:t>
      </w:r>
    </w:p>
    <w:p w:rsidR="000372FC" w:rsidRDefault="000372FC">
      <w:pPr>
        <w:pStyle w:val="a9"/>
        <w:rPr>
          <w:i/>
          <w:sz w:val="20"/>
        </w:rPr>
      </w:pPr>
    </w:p>
    <w:p w:rsidR="000372FC" w:rsidRDefault="00C228EE">
      <w:pPr>
        <w:spacing w:before="64"/>
        <w:ind w:right="387"/>
        <w:jc w:val="center"/>
        <w:rPr>
          <w:sz w:val="28"/>
        </w:rPr>
      </w:pPr>
      <w:r>
        <w:rPr>
          <w:sz w:val="28"/>
        </w:rPr>
        <w:t>Направление подготовки</w:t>
      </w:r>
    </w:p>
    <w:p w:rsidR="000372FC" w:rsidRDefault="00C228EE">
      <w:pPr>
        <w:spacing w:before="64"/>
        <w:ind w:right="387"/>
        <w:jc w:val="center"/>
        <w:rPr>
          <w:i/>
          <w:sz w:val="28"/>
        </w:rPr>
      </w:pPr>
      <w:r>
        <w:rPr>
          <w:sz w:val="28"/>
        </w:rPr>
        <w:t>38.03.04 Государственное и муниципальное управление</w:t>
      </w:r>
    </w:p>
    <w:p w:rsidR="000372FC" w:rsidRDefault="000372FC">
      <w:pPr>
        <w:pStyle w:val="a9"/>
        <w:jc w:val="center"/>
        <w:rPr>
          <w:i/>
          <w:sz w:val="16"/>
        </w:rPr>
      </w:pPr>
    </w:p>
    <w:p w:rsidR="000372FC" w:rsidRDefault="00C228EE">
      <w:pPr>
        <w:spacing w:before="1" w:line="322" w:lineRule="exact"/>
        <w:ind w:right="812"/>
        <w:jc w:val="center"/>
        <w:rPr>
          <w:sz w:val="28"/>
        </w:rPr>
      </w:pPr>
      <w:r>
        <w:rPr>
          <w:sz w:val="28"/>
        </w:rPr>
        <w:t>Направленность (профиль) подготовки Региональное управление</w:t>
      </w:r>
    </w:p>
    <w:p w:rsidR="000372FC" w:rsidRDefault="000372FC">
      <w:pPr>
        <w:pStyle w:val="a9"/>
        <w:spacing w:before="6" w:after="0"/>
        <w:rPr>
          <w:i/>
          <w:sz w:val="19"/>
        </w:rPr>
      </w:pPr>
    </w:p>
    <w:p w:rsidR="000372FC" w:rsidRDefault="00C228EE">
      <w:pPr>
        <w:spacing w:before="64"/>
        <w:ind w:left="861" w:right="811"/>
        <w:jc w:val="center"/>
        <w:rPr>
          <w:sz w:val="28"/>
        </w:rPr>
      </w:pPr>
      <w:r>
        <w:rPr>
          <w:sz w:val="28"/>
        </w:rPr>
        <w:t>Квалификация (степень) выпускника</w:t>
      </w:r>
    </w:p>
    <w:p w:rsidR="000372FC" w:rsidRDefault="00C228EE">
      <w:pPr>
        <w:spacing w:before="64"/>
        <w:ind w:left="861" w:right="811"/>
        <w:jc w:val="center"/>
        <w:rPr>
          <w:sz w:val="28"/>
        </w:rPr>
      </w:pPr>
      <w:r>
        <w:rPr>
          <w:sz w:val="28"/>
        </w:rPr>
        <w:t>Бакалавр</w:t>
      </w:r>
    </w:p>
    <w:p w:rsidR="000372FC" w:rsidRDefault="000372FC">
      <w:pPr>
        <w:pStyle w:val="a9"/>
        <w:spacing w:before="9" w:after="0"/>
        <w:rPr>
          <w:i/>
          <w:sz w:val="27"/>
        </w:rPr>
      </w:pPr>
    </w:p>
    <w:p w:rsidR="000372FC" w:rsidRDefault="00C228EE">
      <w:pPr>
        <w:ind w:left="861" w:right="811"/>
        <w:jc w:val="center"/>
        <w:rPr>
          <w:sz w:val="28"/>
        </w:rPr>
      </w:pPr>
      <w:r>
        <w:rPr>
          <w:sz w:val="28"/>
        </w:rPr>
        <w:t>Форма обучения</w:t>
      </w:r>
    </w:p>
    <w:p w:rsidR="000372FC" w:rsidRDefault="00C228EE">
      <w:pPr>
        <w:pStyle w:val="a9"/>
        <w:jc w:val="center"/>
      </w:pPr>
      <w:r>
        <w:t>Очная, заочная</w:t>
      </w:r>
    </w:p>
    <w:p w:rsidR="000372FC" w:rsidRDefault="000372FC">
      <w:pPr>
        <w:pStyle w:val="a9"/>
        <w:rPr>
          <w:i/>
          <w:sz w:val="20"/>
        </w:rPr>
      </w:pPr>
    </w:p>
    <w:p w:rsidR="000372FC" w:rsidRDefault="000372FC">
      <w:pPr>
        <w:pStyle w:val="a9"/>
        <w:rPr>
          <w:i/>
          <w:sz w:val="20"/>
        </w:rPr>
      </w:pPr>
    </w:p>
    <w:p w:rsidR="000372FC" w:rsidRDefault="000372FC">
      <w:pPr>
        <w:pStyle w:val="a9"/>
        <w:rPr>
          <w:i/>
          <w:sz w:val="20"/>
        </w:rPr>
      </w:pPr>
    </w:p>
    <w:tbl>
      <w:tblPr>
        <w:tblStyle w:val="TableNormal"/>
        <w:tblW w:w="3772" w:type="dxa"/>
        <w:tblInd w:w="3337" w:type="dxa"/>
        <w:tblCellMar>
          <w:left w:w="108" w:type="dxa"/>
          <w:right w:w="108" w:type="dxa"/>
        </w:tblCellMar>
        <w:tblLook w:val="01E0" w:firstRow="1" w:lastRow="1" w:firstColumn="1" w:lastColumn="1" w:noHBand="0" w:noVBand="0"/>
      </w:tblPr>
      <w:tblGrid>
        <w:gridCol w:w="1886"/>
        <w:gridCol w:w="1177"/>
        <w:gridCol w:w="709"/>
      </w:tblGrid>
      <w:tr w:rsidR="000372FC" w:rsidTr="00176545">
        <w:tc>
          <w:tcPr>
            <w:tcW w:w="1886" w:type="dxa"/>
            <w:shd w:val="clear" w:color="auto" w:fill="auto"/>
          </w:tcPr>
          <w:p w:rsidR="000372FC" w:rsidRDefault="000372FC">
            <w:pPr>
              <w:pStyle w:val="a9"/>
              <w:widowControl w:val="0"/>
              <w:spacing w:after="0"/>
              <w:rPr>
                <w:i/>
              </w:rPr>
            </w:pPr>
          </w:p>
          <w:p w:rsidR="000372FC" w:rsidRDefault="000372FC">
            <w:pPr>
              <w:pStyle w:val="a9"/>
              <w:widowControl w:val="0"/>
              <w:spacing w:after="0"/>
              <w:rPr>
                <w:i/>
              </w:rPr>
            </w:pPr>
          </w:p>
          <w:p w:rsidR="000372FC" w:rsidRDefault="000372FC">
            <w:pPr>
              <w:pStyle w:val="a9"/>
              <w:widowControl w:val="0"/>
              <w:spacing w:after="0"/>
              <w:rPr>
                <w:i/>
              </w:rPr>
            </w:pPr>
          </w:p>
          <w:p w:rsidR="000372FC" w:rsidRDefault="000372FC">
            <w:pPr>
              <w:pStyle w:val="a9"/>
              <w:widowControl w:val="0"/>
              <w:spacing w:after="0"/>
              <w:rPr>
                <w:i/>
              </w:rPr>
            </w:pPr>
          </w:p>
          <w:p w:rsidR="000372FC" w:rsidRDefault="000372FC">
            <w:pPr>
              <w:pStyle w:val="a9"/>
              <w:widowControl w:val="0"/>
              <w:spacing w:after="0"/>
              <w:rPr>
                <w:i/>
              </w:rPr>
            </w:pPr>
          </w:p>
          <w:p w:rsidR="000372FC" w:rsidRDefault="000372FC">
            <w:pPr>
              <w:pStyle w:val="a9"/>
              <w:widowControl w:val="0"/>
              <w:spacing w:after="0"/>
              <w:rPr>
                <w:i/>
              </w:rPr>
            </w:pPr>
          </w:p>
        </w:tc>
        <w:tc>
          <w:tcPr>
            <w:tcW w:w="1886" w:type="dxa"/>
            <w:gridSpan w:val="2"/>
            <w:shd w:val="clear" w:color="auto" w:fill="auto"/>
          </w:tcPr>
          <w:p w:rsidR="000372FC" w:rsidRDefault="000372FC">
            <w:pPr>
              <w:pStyle w:val="a9"/>
              <w:widowControl w:val="0"/>
              <w:spacing w:after="0"/>
              <w:rPr>
                <w:i/>
              </w:rPr>
            </w:pPr>
          </w:p>
        </w:tc>
      </w:tr>
      <w:tr w:rsidR="000372FC" w:rsidTr="00176545">
        <w:tc>
          <w:tcPr>
            <w:tcW w:w="1886" w:type="dxa"/>
            <w:shd w:val="clear" w:color="auto" w:fill="auto"/>
          </w:tcPr>
          <w:p w:rsidR="000372FC" w:rsidRDefault="000372FC">
            <w:pPr>
              <w:pStyle w:val="a9"/>
              <w:widowControl w:val="0"/>
              <w:spacing w:after="0"/>
              <w:rPr>
                <w:i/>
              </w:rPr>
            </w:pPr>
          </w:p>
        </w:tc>
        <w:tc>
          <w:tcPr>
            <w:tcW w:w="1886" w:type="dxa"/>
            <w:gridSpan w:val="2"/>
            <w:shd w:val="clear" w:color="auto" w:fill="auto"/>
          </w:tcPr>
          <w:p w:rsidR="000372FC" w:rsidRDefault="000372FC">
            <w:pPr>
              <w:pStyle w:val="a9"/>
              <w:widowControl w:val="0"/>
              <w:spacing w:after="0"/>
              <w:rPr>
                <w:i/>
              </w:rPr>
            </w:pPr>
          </w:p>
        </w:tc>
      </w:tr>
      <w:tr w:rsidR="000372FC" w:rsidTr="00176545">
        <w:trPr>
          <w:trHeight w:hRule="exact" w:val="411"/>
        </w:trPr>
        <w:tc>
          <w:tcPr>
            <w:tcW w:w="3063" w:type="dxa"/>
            <w:gridSpan w:val="2"/>
            <w:tcBorders>
              <w:bottom w:val="single" w:sz="4" w:space="0" w:color="000001"/>
            </w:tcBorders>
            <w:shd w:val="clear" w:color="auto" w:fill="auto"/>
          </w:tcPr>
          <w:p w:rsidR="000372FC" w:rsidRPr="004B7078" w:rsidRDefault="00C228EE" w:rsidP="004B7078">
            <w:pPr>
              <w:pStyle w:val="TableParagraph"/>
              <w:spacing w:line="266" w:lineRule="exact"/>
              <w:ind w:left="0" w:right="99"/>
              <w:jc w:val="center"/>
              <w:rPr>
                <w:i/>
                <w:sz w:val="26"/>
                <w:lang w:val="ru-RU"/>
              </w:rPr>
            </w:pPr>
            <w:r>
              <w:rPr>
                <w:i/>
                <w:sz w:val="26"/>
              </w:rPr>
              <w:t>Москва, 20</w:t>
            </w:r>
            <w:r w:rsidR="004B7078">
              <w:rPr>
                <w:i/>
                <w:sz w:val="26"/>
                <w:lang w:val="ru-RU"/>
              </w:rPr>
              <w:t>20</w:t>
            </w:r>
          </w:p>
        </w:tc>
        <w:tc>
          <w:tcPr>
            <w:tcW w:w="709" w:type="dxa"/>
            <w:tcBorders>
              <w:bottom w:val="single" w:sz="4" w:space="0" w:color="000001"/>
            </w:tcBorders>
            <w:shd w:val="clear" w:color="auto" w:fill="auto"/>
          </w:tcPr>
          <w:p w:rsidR="000372FC" w:rsidRDefault="000372FC">
            <w:pPr>
              <w:jc w:val="center"/>
            </w:pPr>
          </w:p>
        </w:tc>
      </w:tr>
    </w:tbl>
    <w:p w:rsidR="000372FC" w:rsidRDefault="00C228EE">
      <w:pPr>
        <w:widowControl/>
        <w:spacing w:after="160" w:line="259" w:lineRule="auto"/>
      </w:pPr>
      <w:r>
        <w:br w:type="page"/>
      </w:r>
      <w:r>
        <w:lastRenderedPageBreak/>
        <w:t xml:space="preserve"> </w:t>
      </w:r>
    </w:p>
    <w:p w:rsidR="000372FC" w:rsidRDefault="00C228EE">
      <w:pPr>
        <w:widowControl/>
        <w:spacing w:after="160" w:line="259" w:lineRule="auto"/>
        <w:jc w:val="center"/>
      </w:pPr>
      <w:r>
        <w:t>СОДЕРЖАНИЕ</w:t>
      </w:r>
    </w:p>
    <w:p w:rsidR="000372FC" w:rsidRDefault="000372FC">
      <w:pPr>
        <w:jc w:val="center"/>
      </w:pPr>
    </w:p>
    <w:tbl>
      <w:tblPr>
        <w:tblStyle w:val="af4"/>
        <w:tblW w:w="10030" w:type="dxa"/>
        <w:tblLook w:val="04A0" w:firstRow="1" w:lastRow="0" w:firstColumn="1" w:lastColumn="0" w:noHBand="0" w:noVBand="1"/>
      </w:tblPr>
      <w:tblGrid>
        <w:gridCol w:w="9181"/>
        <w:gridCol w:w="849"/>
      </w:tblGrid>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49" w:type="dxa"/>
            <w:tcBorders>
              <w:top w:val="nil"/>
              <w:left w:val="nil"/>
              <w:bottom w:val="nil"/>
              <w:right w:val="nil"/>
            </w:tcBorders>
            <w:shd w:val="clear" w:color="auto" w:fill="auto"/>
          </w:tcPr>
          <w:p w:rsidR="000372FC" w:rsidRDefault="00C228EE">
            <w:pPr>
              <w:jc w:val="center"/>
              <w:rPr>
                <w:lang w:val="en-US"/>
              </w:rPr>
            </w:pPr>
            <w:r>
              <w:rPr>
                <w:lang w:val="en-US"/>
              </w:rPr>
              <w:t>3</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49" w:type="dxa"/>
            <w:tcBorders>
              <w:top w:val="nil"/>
              <w:left w:val="nil"/>
              <w:bottom w:val="nil"/>
              <w:right w:val="nil"/>
            </w:tcBorders>
            <w:shd w:val="clear" w:color="auto" w:fill="auto"/>
          </w:tcPr>
          <w:p w:rsidR="000372FC" w:rsidRDefault="00C228EE">
            <w:pPr>
              <w:jc w:val="center"/>
            </w:pPr>
            <w:r>
              <w:t>4</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49" w:type="dxa"/>
            <w:tcBorders>
              <w:top w:val="nil"/>
              <w:left w:val="nil"/>
              <w:bottom w:val="nil"/>
              <w:right w:val="nil"/>
            </w:tcBorders>
            <w:shd w:val="clear" w:color="auto" w:fill="auto"/>
          </w:tcPr>
          <w:p w:rsidR="000372FC" w:rsidRDefault="00C228EE">
            <w:pPr>
              <w:jc w:val="center"/>
            </w:pPr>
            <w:r>
              <w:t>4</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49" w:type="dxa"/>
            <w:tcBorders>
              <w:top w:val="nil"/>
              <w:left w:val="nil"/>
              <w:bottom w:val="nil"/>
              <w:right w:val="nil"/>
            </w:tcBorders>
            <w:shd w:val="clear" w:color="auto" w:fill="auto"/>
          </w:tcPr>
          <w:p w:rsidR="000372FC" w:rsidRDefault="00C228EE">
            <w:pPr>
              <w:jc w:val="center"/>
            </w:pPr>
            <w:r>
              <w:t>5</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1"/>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49" w:type="dxa"/>
            <w:tcBorders>
              <w:top w:val="nil"/>
              <w:left w:val="nil"/>
              <w:bottom w:val="nil"/>
              <w:right w:val="nil"/>
            </w:tcBorders>
            <w:shd w:val="clear" w:color="auto" w:fill="auto"/>
          </w:tcPr>
          <w:p w:rsidR="000372FC" w:rsidRDefault="00C228EE">
            <w:pPr>
              <w:jc w:val="center"/>
            </w:pPr>
            <w:r>
              <w:t>5</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1"/>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49" w:type="dxa"/>
            <w:tcBorders>
              <w:top w:val="nil"/>
              <w:left w:val="nil"/>
              <w:bottom w:val="nil"/>
              <w:right w:val="nil"/>
            </w:tcBorders>
            <w:shd w:val="clear" w:color="auto" w:fill="auto"/>
          </w:tcPr>
          <w:p w:rsidR="000372FC" w:rsidRDefault="00C228EE">
            <w:pPr>
              <w:jc w:val="center"/>
            </w:pPr>
            <w:r>
              <w:t>7</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49" w:type="dxa"/>
            <w:tcBorders>
              <w:top w:val="nil"/>
              <w:left w:val="nil"/>
              <w:bottom w:val="nil"/>
              <w:right w:val="nil"/>
            </w:tcBorders>
            <w:shd w:val="clear" w:color="auto" w:fill="auto"/>
          </w:tcPr>
          <w:p w:rsidR="000372FC" w:rsidRDefault="00C228EE">
            <w:pPr>
              <w:jc w:val="center"/>
            </w:pPr>
            <w:r>
              <w:t>10</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49" w:type="dxa"/>
            <w:tcBorders>
              <w:top w:val="nil"/>
              <w:left w:val="nil"/>
              <w:bottom w:val="nil"/>
              <w:right w:val="nil"/>
            </w:tcBorders>
            <w:shd w:val="clear" w:color="auto" w:fill="auto"/>
          </w:tcPr>
          <w:p w:rsidR="000372FC" w:rsidRDefault="00C228EE">
            <w:pPr>
              <w:jc w:val="center"/>
            </w:pPr>
            <w:r>
              <w:t>10</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49" w:type="dxa"/>
            <w:tcBorders>
              <w:top w:val="nil"/>
              <w:left w:val="nil"/>
              <w:bottom w:val="nil"/>
              <w:right w:val="nil"/>
            </w:tcBorders>
            <w:shd w:val="clear" w:color="auto" w:fill="auto"/>
          </w:tcPr>
          <w:p w:rsidR="000372FC" w:rsidRDefault="00C228EE">
            <w:pPr>
              <w:jc w:val="center"/>
            </w:pPr>
            <w:r>
              <w:t>10</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c>
          <w:tcPr>
            <w:tcW w:w="849" w:type="dxa"/>
            <w:tcBorders>
              <w:top w:val="nil"/>
              <w:left w:val="nil"/>
              <w:bottom w:val="nil"/>
              <w:right w:val="nil"/>
            </w:tcBorders>
            <w:shd w:val="clear" w:color="auto" w:fill="auto"/>
          </w:tcPr>
          <w:p w:rsidR="000372FC" w:rsidRDefault="00C228EE">
            <w:pPr>
              <w:jc w:val="center"/>
            </w:pPr>
            <w:r>
              <w:t>11</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49" w:type="dxa"/>
            <w:tcBorders>
              <w:top w:val="nil"/>
              <w:left w:val="nil"/>
              <w:bottom w:val="nil"/>
              <w:right w:val="nil"/>
            </w:tcBorders>
            <w:shd w:val="clear" w:color="auto" w:fill="auto"/>
          </w:tcPr>
          <w:p w:rsidR="000372FC" w:rsidRDefault="00C228EE">
            <w:pPr>
              <w:jc w:val="center"/>
            </w:pPr>
            <w:r>
              <w:t>11</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49" w:type="dxa"/>
            <w:tcBorders>
              <w:top w:val="nil"/>
              <w:left w:val="nil"/>
              <w:bottom w:val="nil"/>
              <w:right w:val="nil"/>
            </w:tcBorders>
            <w:shd w:val="clear" w:color="auto" w:fill="auto"/>
          </w:tcPr>
          <w:p w:rsidR="000372FC" w:rsidRDefault="00C228EE">
            <w:pPr>
              <w:jc w:val="center"/>
            </w:pPr>
            <w:r>
              <w:t>19</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49" w:type="dxa"/>
            <w:tcBorders>
              <w:top w:val="nil"/>
              <w:left w:val="nil"/>
              <w:bottom w:val="nil"/>
              <w:right w:val="nil"/>
            </w:tcBorders>
            <w:shd w:val="clear" w:color="auto" w:fill="auto"/>
          </w:tcPr>
          <w:p w:rsidR="000372FC" w:rsidRDefault="00C228EE">
            <w:pPr>
              <w:jc w:val="center"/>
            </w:pPr>
            <w:r>
              <w:t>19</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0372FC" w:rsidRDefault="00C228EE">
            <w:pPr>
              <w:pStyle w:val="ae"/>
              <w:widowControl w:val="0"/>
              <w:numPr>
                <w:ilvl w:val="0"/>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0372FC" w:rsidRDefault="00C228EE">
            <w:pPr>
              <w:pStyle w:val="ae"/>
              <w:widowControl w:val="0"/>
              <w:numPr>
                <w:ilvl w:val="0"/>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p w:rsidR="000372FC" w:rsidRDefault="000372FC">
            <w:pPr>
              <w:tabs>
                <w:tab w:val="left" w:pos="567"/>
                <w:tab w:val="left" w:pos="1276"/>
              </w:tabs>
              <w:jc w:val="both"/>
            </w:pPr>
          </w:p>
        </w:tc>
        <w:tc>
          <w:tcPr>
            <w:tcW w:w="849" w:type="dxa"/>
            <w:tcBorders>
              <w:top w:val="nil"/>
              <w:left w:val="nil"/>
              <w:bottom w:val="nil"/>
              <w:right w:val="nil"/>
            </w:tcBorders>
            <w:shd w:val="clear" w:color="auto" w:fill="auto"/>
          </w:tcPr>
          <w:p w:rsidR="000372FC" w:rsidRDefault="00C228EE">
            <w:pPr>
              <w:jc w:val="center"/>
            </w:pPr>
            <w:r>
              <w:t>20</w:t>
            </w:r>
          </w:p>
          <w:p w:rsidR="000372FC" w:rsidRDefault="000372FC">
            <w:pPr>
              <w:jc w:val="center"/>
            </w:pPr>
          </w:p>
          <w:p w:rsidR="000372FC" w:rsidRDefault="00C228EE">
            <w:pPr>
              <w:jc w:val="center"/>
            </w:pPr>
            <w:r>
              <w:t>20</w:t>
            </w:r>
          </w:p>
          <w:p w:rsidR="000372FC" w:rsidRDefault="00C228EE">
            <w:pPr>
              <w:jc w:val="center"/>
            </w:pPr>
            <w:r>
              <w:t>21</w:t>
            </w:r>
          </w:p>
        </w:tc>
      </w:tr>
    </w:tbl>
    <w:p w:rsidR="000372FC" w:rsidRDefault="000372FC">
      <w:pPr>
        <w:widowControl/>
        <w:spacing w:after="160"/>
      </w:pPr>
    </w:p>
    <w:p w:rsidR="000372FC" w:rsidRDefault="00C228EE">
      <w:pPr>
        <w:widowControl/>
        <w:spacing w:after="200" w:line="276" w:lineRule="auto"/>
      </w:pPr>
      <w:r>
        <w:br w:type="page"/>
      </w:r>
    </w:p>
    <w:p w:rsidR="000372FC" w:rsidRDefault="00C228EE">
      <w:pPr>
        <w:pStyle w:val="af"/>
        <w:numPr>
          <w:ilvl w:val="0"/>
          <w:numId w:val="2"/>
        </w:numPr>
        <w:tabs>
          <w:tab w:val="left" w:pos="426"/>
          <w:tab w:val="left" w:pos="851"/>
        </w:tabs>
        <w:spacing w:beforeAutospacing="0" w:afterAutospacing="0"/>
        <w:ind w:left="0" w:firstLine="567"/>
        <w:jc w:val="center"/>
        <w:rPr>
          <w:b/>
        </w:rPr>
      </w:pPr>
      <w:bookmarkStart w:id="4" w:name="_Toc459975976"/>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bookmarkEnd w:id="4"/>
    </w:p>
    <w:p w:rsidR="000372FC" w:rsidRDefault="000372FC">
      <w:pPr>
        <w:spacing w:before="117"/>
        <w:ind w:left="113" w:right="-1" w:firstLine="454"/>
        <w:jc w:val="both"/>
      </w:pPr>
    </w:p>
    <w:p w:rsidR="000372FC" w:rsidRDefault="00C228EE">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0372FC" w:rsidRDefault="000372FC">
      <w:pPr>
        <w:pStyle w:val="a9"/>
        <w:spacing w:before="1" w:after="0"/>
        <w:rPr>
          <w:i/>
        </w:rPr>
      </w:pPr>
    </w:p>
    <w:tbl>
      <w:tblPr>
        <w:tblStyle w:val="af4"/>
        <w:tblW w:w="10138" w:type="dxa"/>
        <w:tblLook w:val="04A0" w:firstRow="1" w:lastRow="0" w:firstColumn="1" w:lastColumn="0" w:noHBand="0" w:noVBand="1"/>
      </w:tblPr>
      <w:tblGrid>
        <w:gridCol w:w="1661"/>
        <w:gridCol w:w="4591"/>
        <w:gridCol w:w="3886"/>
      </w:tblGrid>
      <w:tr w:rsidR="000372FC">
        <w:tc>
          <w:tcPr>
            <w:tcW w:w="1619" w:type="dxa"/>
            <w:shd w:val="clear" w:color="auto" w:fill="auto"/>
          </w:tcPr>
          <w:p w:rsidR="000372FC" w:rsidRDefault="00C228EE">
            <w:pPr>
              <w:pStyle w:val="a9"/>
              <w:spacing w:before="1" w:after="0"/>
              <w:rPr>
                <w:i/>
              </w:rPr>
            </w:pPr>
            <w:r>
              <w:rPr>
                <w:b/>
                <w:i/>
              </w:rPr>
              <w:t xml:space="preserve">Коды </w:t>
            </w:r>
            <w:r>
              <w:rPr>
                <w:b/>
              </w:rPr>
              <w:t>компетенций</w:t>
            </w:r>
          </w:p>
        </w:tc>
        <w:tc>
          <w:tcPr>
            <w:tcW w:w="4617" w:type="dxa"/>
            <w:shd w:val="clear" w:color="auto" w:fill="auto"/>
          </w:tcPr>
          <w:p w:rsidR="000372FC" w:rsidRDefault="00C228EE">
            <w:pPr>
              <w:pStyle w:val="TableParagraph"/>
              <w:ind w:left="0"/>
              <w:jc w:val="center"/>
              <w:rPr>
                <w:b/>
                <w:sz w:val="24"/>
                <w:szCs w:val="24"/>
              </w:rPr>
            </w:pPr>
            <w:r>
              <w:rPr>
                <w:b/>
                <w:sz w:val="24"/>
                <w:szCs w:val="24"/>
              </w:rPr>
              <w:t>результаты освоения ОПОП</w:t>
            </w:r>
          </w:p>
          <w:p w:rsidR="000372FC" w:rsidRDefault="00C228EE">
            <w:pPr>
              <w:pStyle w:val="a9"/>
              <w:spacing w:before="1" w:after="0"/>
              <w:rPr>
                <w:i/>
              </w:rPr>
            </w:pPr>
            <w:r>
              <w:rPr>
                <w:b/>
                <w:i/>
              </w:rPr>
              <w:t>Содержание компетенций</w:t>
            </w:r>
          </w:p>
        </w:tc>
        <w:tc>
          <w:tcPr>
            <w:tcW w:w="3902" w:type="dxa"/>
            <w:shd w:val="clear" w:color="auto" w:fill="auto"/>
          </w:tcPr>
          <w:p w:rsidR="000372FC" w:rsidRDefault="00C228EE">
            <w:pPr>
              <w:pStyle w:val="a9"/>
              <w:spacing w:before="1" w:after="0"/>
              <w:rPr>
                <w:i/>
              </w:rPr>
            </w:pPr>
            <w:r>
              <w:rPr>
                <w:b/>
              </w:rPr>
              <w:t>Перечень планируемых результатов обучения по дисциплине</w:t>
            </w:r>
          </w:p>
        </w:tc>
      </w:tr>
      <w:tr w:rsidR="000372FC">
        <w:trPr>
          <w:trHeight w:val="6700"/>
        </w:trPr>
        <w:tc>
          <w:tcPr>
            <w:tcW w:w="1619" w:type="dxa"/>
            <w:shd w:val="clear" w:color="auto" w:fill="auto"/>
          </w:tcPr>
          <w:p w:rsidR="000372FC" w:rsidRDefault="00C228EE">
            <w:pPr>
              <w:pStyle w:val="a9"/>
              <w:spacing w:before="1" w:after="0"/>
              <w:rPr>
                <w:i/>
              </w:rPr>
            </w:pPr>
            <w:r>
              <w:rPr>
                <w:b/>
                <w:bCs/>
              </w:rPr>
              <w:t>ОПК-2</w:t>
            </w:r>
          </w:p>
        </w:tc>
        <w:tc>
          <w:tcPr>
            <w:tcW w:w="4617" w:type="dxa"/>
            <w:shd w:val="clear" w:color="auto" w:fill="auto"/>
          </w:tcPr>
          <w:p w:rsidR="000372FC" w:rsidRDefault="00C228EE">
            <w:pPr>
              <w:rPr>
                <w:rStyle w:val="21"/>
                <w:rFonts w:eastAsiaTheme="minorHAnsi"/>
                <w:sz w:val="24"/>
                <w:szCs w:val="24"/>
              </w:rPr>
            </w:pPr>
            <w:r>
              <w:rPr>
                <w:rFonts w:eastAsia="Times New Roman"/>
              </w:rPr>
              <w:t>способность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3902" w:type="dxa"/>
            <w:shd w:val="clear" w:color="auto" w:fill="auto"/>
          </w:tcPr>
          <w:p w:rsidR="000372FC" w:rsidRDefault="00C228EE">
            <w:pPr>
              <w:pStyle w:val="TableParagraph"/>
              <w:ind w:left="0"/>
              <w:rPr>
                <w:sz w:val="24"/>
                <w:szCs w:val="24"/>
              </w:rPr>
            </w:pPr>
            <w:r>
              <w:rPr>
                <w:sz w:val="24"/>
                <w:szCs w:val="24"/>
              </w:rPr>
              <w:t>Знать:</w:t>
            </w:r>
          </w:p>
          <w:p w:rsidR="000372FC" w:rsidRDefault="00C228EE">
            <w:pPr>
              <w:pStyle w:val="TableParagraph"/>
              <w:ind w:left="0"/>
              <w:rPr>
                <w:sz w:val="24"/>
                <w:szCs w:val="24"/>
              </w:rPr>
            </w:pPr>
            <w:r>
              <w:rPr>
                <w:sz w:val="24"/>
                <w:szCs w:val="24"/>
              </w:rPr>
              <w:t>место, роль, сущность государственного регулирования в современной экономике;</w:t>
            </w:r>
          </w:p>
          <w:p w:rsidR="000372FC" w:rsidRDefault="00C228EE">
            <w:pPr>
              <w:pStyle w:val="a9"/>
              <w:suppressAutoHyphens w:val="0"/>
              <w:spacing w:after="0"/>
              <w:jc w:val="both"/>
            </w:pPr>
            <w:r>
              <w:t>приемы и методы   сбора и обработки данных, необходимых для решения профессиональных задач в сфере госрегулирования экономических процессов, в том числе на уровне хозяйствующего субъекта;</w:t>
            </w:r>
          </w:p>
          <w:p w:rsidR="000372FC" w:rsidRDefault="00C228EE">
            <w:pPr>
              <w:pStyle w:val="a9"/>
              <w:suppressAutoHyphens w:val="0"/>
              <w:spacing w:after="0"/>
              <w:jc w:val="both"/>
            </w:pPr>
            <w:r>
              <w:t>Уметь:</w:t>
            </w:r>
          </w:p>
          <w:p w:rsidR="000372FC" w:rsidRDefault="00C228EE">
            <w:pPr>
              <w:pStyle w:val="a9"/>
              <w:spacing w:before="1" w:after="0"/>
            </w:pPr>
            <w:r>
              <w:t>выявлять, критически оценивать и представлять информацию об экономических процессах, являющихся предметом государственного регулирования экономики;</w:t>
            </w:r>
          </w:p>
          <w:p w:rsidR="000372FC" w:rsidRDefault="00C228EE">
            <w:pPr>
              <w:pStyle w:val="a9"/>
              <w:suppressAutoHyphens w:val="0"/>
              <w:spacing w:after="0"/>
              <w:jc w:val="both"/>
              <w:rPr>
                <w:spacing w:val="-5"/>
              </w:rPr>
            </w:pPr>
            <w:r>
              <w:rPr>
                <w:spacing w:val="-5"/>
              </w:rPr>
              <w:t xml:space="preserve">применять на практике при решении конкретных профессиональных задач в области госрегулирования экономических процессов необходимые методы и приемы сбора, анализа и обработки данных; </w:t>
            </w:r>
          </w:p>
          <w:p w:rsidR="000372FC" w:rsidRDefault="00C228EE">
            <w:pPr>
              <w:pStyle w:val="TableParagraph"/>
              <w:ind w:left="0"/>
              <w:rPr>
                <w:sz w:val="24"/>
                <w:szCs w:val="24"/>
              </w:rPr>
            </w:pPr>
            <w:r>
              <w:rPr>
                <w:sz w:val="24"/>
                <w:szCs w:val="24"/>
              </w:rPr>
              <w:t>Владеть:</w:t>
            </w:r>
          </w:p>
          <w:p w:rsidR="000372FC" w:rsidRDefault="00C228EE">
            <w:pPr>
              <w:pStyle w:val="TableParagraph"/>
              <w:ind w:left="0"/>
              <w:rPr>
                <w:sz w:val="24"/>
                <w:szCs w:val="24"/>
              </w:rPr>
            </w:pPr>
            <w:r>
              <w:rPr>
                <w:sz w:val="24"/>
                <w:szCs w:val="24"/>
              </w:rPr>
              <w:t>необходимыми навыками в целях ориентации в системе законодательства и нормативно-правовых актов, регламентирующих сферу государственного регулирования экономических процессов в рамках рыночных основ хозяйствования;</w:t>
            </w:r>
          </w:p>
          <w:p w:rsidR="000372FC" w:rsidRDefault="00C228EE">
            <w:pPr>
              <w:widowControl/>
              <w:jc w:val="both"/>
            </w:pPr>
            <w:r>
              <w:t>навыками распределения ресурсов с учетом последствий влияния различных методов и способов на результаты деятельности организации.</w:t>
            </w:r>
          </w:p>
        </w:tc>
      </w:tr>
      <w:tr w:rsidR="000372FC">
        <w:tc>
          <w:tcPr>
            <w:tcW w:w="1619" w:type="dxa"/>
            <w:shd w:val="clear" w:color="auto" w:fill="auto"/>
          </w:tcPr>
          <w:p w:rsidR="000372FC" w:rsidRDefault="00C228EE">
            <w:pPr>
              <w:pStyle w:val="a9"/>
              <w:spacing w:before="1" w:after="0"/>
              <w:rPr>
                <w:i/>
              </w:rPr>
            </w:pPr>
            <w:r>
              <w:rPr>
                <w:b/>
              </w:rPr>
              <w:t>ПК-22</w:t>
            </w:r>
          </w:p>
        </w:tc>
        <w:tc>
          <w:tcPr>
            <w:tcW w:w="4617" w:type="dxa"/>
            <w:shd w:val="clear" w:color="auto" w:fill="auto"/>
          </w:tcPr>
          <w:p w:rsidR="000372FC" w:rsidRDefault="00C228EE">
            <w:pPr>
              <w:rPr>
                <w:rStyle w:val="21"/>
                <w:rFonts w:eastAsiaTheme="minorHAnsi"/>
                <w:sz w:val="24"/>
                <w:szCs w:val="24"/>
              </w:rPr>
            </w:pPr>
            <w:r>
              <w:t>умением оценивать соотношение планируемого результата и затрачиваемых ресурсов</w:t>
            </w:r>
          </w:p>
        </w:tc>
        <w:tc>
          <w:tcPr>
            <w:tcW w:w="3902" w:type="dxa"/>
            <w:shd w:val="clear" w:color="auto" w:fill="auto"/>
          </w:tcPr>
          <w:p w:rsidR="000372FC" w:rsidRDefault="00C228EE">
            <w:pPr>
              <w:pStyle w:val="TableParagraph"/>
              <w:ind w:left="0"/>
              <w:rPr>
                <w:sz w:val="24"/>
                <w:szCs w:val="24"/>
              </w:rPr>
            </w:pPr>
            <w:r>
              <w:rPr>
                <w:sz w:val="24"/>
                <w:szCs w:val="24"/>
              </w:rPr>
              <w:t>Знать:</w:t>
            </w:r>
          </w:p>
          <w:p w:rsidR="000372FC" w:rsidRDefault="00C228EE">
            <w:pPr>
              <w:pStyle w:val="TableParagraph"/>
              <w:ind w:left="-1"/>
              <w:rPr>
                <w:spacing w:val="-5"/>
                <w:sz w:val="24"/>
                <w:szCs w:val="24"/>
              </w:rPr>
            </w:pPr>
            <w:r>
              <w:rPr>
                <w:spacing w:val="-5"/>
                <w:sz w:val="24"/>
                <w:szCs w:val="24"/>
              </w:rPr>
              <w:t xml:space="preserve">законодательство РФ и международные правовые акты, характеризующие, в том числе </w:t>
            </w:r>
            <w:r>
              <w:rPr>
                <w:spacing w:val="-5"/>
                <w:sz w:val="24"/>
                <w:szCs w:val="24"/>
              </w:rPr>
              <w:lastRenderedPageBreak/>
              <w:t xml:space="preserve">инвестиционную деятельность; </w:t>
            </w:r>
            <w:r>
              <w:rPr>
                <w:sz w:val="24"/>
                <w:szCs w:val="24"/>
              </w:rPr>
              <w:t>критерии, определяющие качество принимаемых управленческих решений;</w:t>
            </w:r>
          </w:p>
          <w:p w:rsidR="000372FC" w:rsidRDefault="00C228EE">
            <w:pPr>
              <w:ind w:left="71"/>
              <w:rPr>
                <w:rFonts w:eastAsia="Times New Roman"/>
                <w:spacing w:val="-5"/>
              </w:rPr>
            </w:pPr>
            <w:r>
              <w:rPr>
                <w:rFonts w:eastAsia="Times New Roman"/>
                <w:spacing w:val="-5"/>
              </w:rPr>
              <w:t>Уметь:</w:t>
            </w:r>
          </w:p>
          <w:p w:rsidR="000372FC" w:rsidRDefault="00C228EE">
            <w:pPr>
              <w:ind w:left="71"/>
              <w:rPr>
                <w:rFonts w:eastAsia="Times New Roman"/>
                <w:spacing w:val="-5"/>
              </w:rPr>
            </w:pPr>
            <w:r>
              <w:t>определять параметры качества управленческих решений и осуществления административных процессов.</w:t>
            </w:r>
          </w:p>
          <w:p w:rsidR="000372FC" w:rsidRDefault="00C228EE">
            <w:pPr>
              <w:ind w:left="71"/>
              <w:rPr>
                <w:rFonts w:eastAsia="Times New Roman"/>
                <w:spacing w:val="-5"/>
              </w:rPr>
            </w:pPr>
            <w:r>
              <w:rPr>
                <w:rFonts w:eastAsia="Times New Roman"/>
                <w:spacing w:val="-5"/>
              </w:rPr>
              <w:t>Владеть:</w:t>
            </w:r>
          </w:p>
          <w:p w:rsidR="000372FC" w:rsidRDefault="00C228EE">
            <w:pPr>
              <w:ind w:left="71"/>
              <w:rPr>
                <w:spacing w:val="-5"/>
              </w:rPr>
            </w:pPr>
            <w:r>
              <w:rPr>
                <w:rFonts w:eastAsia="Times New Roman"/>
                <w:spacing w:val="-5"/>
              </w:rPr>
              <w:t>техникой выявления отклонений в ходе исследования качества принимаемых управленческих решений; принимать при необходимости корректирующие меры</w:t>
            </w:r>
          </w:p>
        </w:tc>
      </w:tr>
    </w:tbl>
    <w:p w:rsidR="000372FC" w:rsidRDefault="000372FC">
      <w:pPr>
        <w:tabs>
          <w:tab w:val="left" w:pos="899"/>
        </w:tabs>
        <w:ind w:left="899" w:hanging="360"/>
        <w:jc w:val="both"/>
        <w:rPr>
          <w:rFonts w:eastAsia="Times New Roman"/>
        </w:rPr>
      </w:pPr>
    </w:p>
    <w:p w:rsidR="000372FC" w:rsidRDefault="00C228EE">
      <w:pPr>
        <w:ind w:firstLine="540"/>
        <w:jc w:val="center"/>
      </w:pPr>
      <w:r>
        <w:rPr>
          <w:b/>
        </w:rPr>
        <w:t>2. Место дисциплины в структуре основной профессиональной образовательной программы бакалавриата</w:t>
      </w:r>
    </w:p>
    <w:p w:rsidR="000372FC" w:rsidRDefault="000372FC">
      <w:pPr>
        <w:ind w:firstLine="426"/>
        <w:jc w:val="both"/>
        <w:rPr>
          <w:rFonts w:eastAsia="Times New Roman"/>
        </w:rPr>
      </w:pPr>
    </w:p>
    <w:p w:rsidR="000372FC" w:rsidRDefault="00C228EE">
      <w:pPr>
        <w:ind w:firstLine="426"/>
        <w:jc w:val="both"/>
        <w:rPr>
          <w:rFonts w:eastAsia="Times New Roman"/>
        </w:rPr>
      </w:pPr>
      <w:r>
        <w:rPr>
          <w:rFonts w:eastAsia="Times New Roman"/>
        </w:rPr>
        <w:t xml:space="preserve">Дисциплина «Государственное регулирование экономики» относится к обязательным дисциплинам вариативной части образовательной программы бакалавриата. </w:t>
      </w:r>
    </w:p>
    <w:p w:rsidR="000372FC" w:rsidRDefault="00C228EE">
      <w:pPr>
        <w:ind w:firstLine="426"/>
        <w:jc w:val="both"/>
        <w:rPr>
          <w:rFonts w:eastAsia="Times New Roman"/>
        </w:rPr>
      </w:pPr>
      <w:r>
        <w:rPr>
          <w:rFonts w:eastAsia="Times New Roman"/>
        </w:rPr>
        <w:t>Изучение данного курса предполагает наличие базовых знаний и компетенций, полученных студентами в процессе освоения дисциплин «Экономическая теория», «Теория управления», «Экономика города», "Теория организации", "Основы права" и ряда других.</w:t>
      </w:r>
    </w:p>
    <w:p w:rsidR="000372FC" w:rsidRDefault="00C228EE">
      <w:pPr>
        <w:ind w:firstLine="426"/>
        <w:jc w:val="both"/>
        <w:rPr>
          <w:rFonts w:eastAsia="Times New Roman"/>
        </w:rPr>
      </w:pPr>
      <w:r>
        <w:rPr>
          <w:rFonts w:eastAsia="Times New Roman"/>
        </w:rPr>
        <w:t xml:space="preserve">Курс «Государственное регулирование экономики» является основой изучения комплекса дисциплин, предусмотренных программой обучения студентов по направлению «Государственное и муниципальное управление», профилю «Региональное управление», таких, как «Прогнозирование и планирование», «Основы математического моделирования социально-экономических процессов», "Налоги и налогообложение", "Управление проектами", "Государственная инновационная политика", "Государственная социальная политика" и ряда других. </w:t>
      </w:r>
    </w:p>
    <w:p w:rsidR="000372FC" w:rsidRDefault="00C228EE">
      <w:pPr>
        <w:ind w:firstLine="426"/>
        <w:jc w:val="both"/>
      </w:pPr>
      <w:r>
        <w:rPr>
          <w:rFonts w:eastAsia="Times New Roman"/>
        </w:rPr>
        <w:t>Дисциплина "Государственное регулирование экономики" изучается на 2-ем курсе в 4-ом семестре для очной формы обучения и на 3-ем курсе в 6-ом семестре для заочной формы обучения.</w:t>
      </w:r>
    </w:p>
    <w:p w:rsidR="000372FC" w:rsidRDefault="000372FC">
      <w:pPr>
        <w:ind w:firstLine="426"/>
        <w:jc w:val="both"/>
        <w:rPr>
          <w:rFonts w:eastAsia="Times New Roman"/>
        </w:rPr>
      </w:pPr>
    </w:p>
    <w:p w:rsidR="000372FC" w:rsidRDefault="00C228EE">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0372FC" w:rsidRDefault="000372FC">
      <w:pPr>
        <w:ind w:firstLine="540"/>
        <w:jc w:val="both"/>
      </w:pPr>
    </w:p>
    <w:p w:rsidR="000372FC" w:rsidRDefault="00C228EE">
      <w:pPr>
        <w:ind w:firstLine="540"/>
        <w:jc w:val="both"/>
      </w:pPr>
      <w:r>
        <w:t>Общая трудоемкость дисциплины составляет 3 зачетные единицы.</w:t>
      </w:r>
    </w:p>
    <w:p w:rsidR="000372FC" w:rsidRDefault="000372FC">
      <w:pPr>
        <w:pStyle w:val="ae"/>
        <w:tabs>
          <w:tab w:val="left" w:pos="425"/>
          <w:tab w:val="left" w:pos="9298"/>
        </w:tabs>
        <w:spacing w:before="64" w:after="0" w:line="240" w:lineRule="auto"/>
        <w:ind w:left="0" w:right="-1" w:firstLine="567"/>
        <w:jc w:val="both"/>
        <w:rPr>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5564"/>
        <w:gridCol w:w="2127"/>
        <w:gridCol w:w="2128"/>
      </w:tblGrid>
      <w:tr w:rsidR="000372FC">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0"/>
              <w:jc w:val="center"/>
              <w:rPr>
                <w:b/>
                <w:sz w:val="24"/>
                <w:szCs w:val="24"/>
              </w:rPr>
            </w:pPr>
            <w:r>
              <w:rPr>
                <w:b/>
                <w:sz w:val="24"/>
                <w:szCs w:val="24"/>
              </w:rPr>
              <w:t>Всего часов</w:t>
            </w:r>
          </w:p>
        </w:tc>
      </w:tr>
      <w:tr w:rsidR="000372FC">
        <w:trPr>
          <w:trHeight w:hRule="exact" w:val="1177"/>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right="100"/>
              <w:jc w:val="center"/>
              <w:rPr>
                <w:sz w:val="24"/>
                <w:szCs w:val="24"/>
              </w:rPr>
            </w:pPr>
            <w:r>
              <w:rPr>
                <w:sz w:val="24"/>
                <w:szCs w:val="24"/>
              </w:rPr>
              <w:t>заочная форма обучения</w:t>
            </w:r>
          </w:p>
        </w:tc>
      </w:tr>
      <w:tr w:rsidR="000372FC">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108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108</w:t>
            </w:r>
          </w:p>
        </w:tc>
      </w:tr>
      <w:tr w:rsidR="000372FC">
        <w:trPr>
          <w:trHeight w:hRule="exact" w:val="943"/>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Pr="00355436" w:rsidRDefault="00C228EE">
            <w:pPr>
              <w:pStyle w:val="TableParagraph"/>
              <w:ind w:left="180"/>
              <w:jc w:val="both"/>
              <w:rPr>
                <w:sz w:val="24"/>
                <w:szCs w:val="24"/>
                <w:lang w:val="ru-RU"/>
              </w:rPr>
            </w:pPr>
            <w:r w:rsidRPr="00355436">
              <w:rPr>
                <w:sz w:val="24"/>
                <w:szCs w:val="24"/>
                <w:lang w:val="ru-RU"/>
              </w:rPr>
              <w:t>Контактная 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12</w:t>
            </w:r>
          </w:p>
        </w:tc>
      </w:tr>
      <w:tr w:rsidR="000372FC">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80"/>
              <w:rPr>
                <w:sz w:val="24"/>
                <w:szCs w:val="24"/>
              </w:rPr>
            </w:pPr>
            <w:r>
              <w:rPr>
                <w:sz w:val="24"/>
                <w:szCs w:val="24"/>
              </w:rPr>
              <w:lastRenderedPageBreak/>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12</w:t>
            </w:r>
          </w:p>
        </w:tc>
      </w:tr>
      <w:tr w:rsidR="000372FC">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jc w:val="center"/>
              <w:rPr>
                <w:szCs w:val="24"/>
              </w:rPr>
            </w:pPr>
          </w:p>
        </w:tc>
      </w:tr>
      <w:tr w:rsidR="000372FC">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6</w:t>
            </w:r>
          </w:p>
        </w:tc>
      </w:tr>
      <w:tr w:rsidR="000372FC">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6</w:t>
            </w:r>
          </w:p>
        </w:tc>
      </w:tr>
      <w:tr w:rsidR="000372FC">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jc w:val="center"/>
              <w:rPr>
                <w:szCs w:val="24"/>
              </w:rPr>
            </w:pPr>
          </w:p>
        </w:tc>
      </w:tr>
      <w:tr w:rsidR="000372FC">
        <w:trPr>
          <w:trHeight w:hRule="exact" w:val="693"/>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80"/>
              <w:rPr>
                <w:sz w:val="24"/>
                <w:szCs w:val="24"/>
              </w:rPr>
            </w:pPr>
            <w:r>
              <w:rPr>
                <w:sz w:val="24"/>
                <w:szCs w:val="24"/>
              </w:rPr>
              <w:t>Самостоятельная работа обучающихся(всего)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42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87</w:t>
            </w:r>
          </w:p>
        </w:tc>
      </w:tr>
      <w:tr w:rsidR="000372FC">
        <w:trPr>
          <w:trHeight w:hRule="exact" w:val="1051"/>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Pr="00355436" w:rsidRDefault="00C228EE">
            <w:pPr>
              <w:pStyle w:val="TableParagraph"/>
              <w:ind w:left="180"/>
              <w:rPr>
                <w:sz w:val="24"/>
                <w:szCs w:val="24"/>
                <w:lang w:val="ru-RU"/>
              </w:rPr>
            </w:pPr>
            <w:r w:rsidRPr="00355436">
              <w:rPr>
                <w:sz w:val="24"/>
                <w:szCs w:val="24"/>
                <w:lang w:val="ru-RU"/>
              </w:rPr>
              <w:t>Вид промежуточной аттестации обучающегося (контроль-экзамен)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9</w:t>
            </w:r>
          </w:p>
        </w:tc>
      </w:tr>
    </w:tbl>
    <w:p w:rsidR="000372FC" w:rsidRDefault="000372FC">
      <w:pPr>
        <w:ind w:firstLine="540"/>
        <w:jc w:val="center"/>
        <w:rPr>
          <w:b/>
        </w:rPr>
      </w:pPr>
    </w:p>
    <w:p w:rsidR="000372FC" w:rsidRDefault="00C228EE">
      <w:pPr>
        <w:ind w:firstLine="540"/>
        <w:jc w:val="center"/>
        <w:rPr>
          <w:b/>
        </w:rPr>
      </w:pPr>
      <w:bookmarkStart w:id="5" w:name="_Toc459975980"/>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5"/>
    </w:p>
    <w:p w:rsidR="000372FC" w:rsidRDefault="000372FC">
      <w:pPr>
        <w:ind w:firstLine="540"/>
        <w:jc w:val="center"/>
        <w:rPr>
          <w:b/>
        </w:rPr>
      </w:pPr>
    </w:p>
    <w:p w:rsidR="000372FC" w:rsidRDefault="00C228EE">
      <w:pPr>
        <w:ind w:firstLine="540"/>
        <w:jc w:val="center"/>
        <w:rPr>
          <w:b/>
        </w:rPr>
      </w:pPr>
      <w:r>
        <w:rPr>
          <w:b/>
        </w:rPr>
        <w:t>4.1 Разделы дисциплины и трудоемкость по видам учебных занятий (в академических часах)</w:t>
      </w:r>
    </w:p>
    <w:p w:rsidR="000372FC" w:rsidRDefault="000372FC">
      <w:pPr>
        <w:jc w:val="center"/>
        <w:rPr>
          <w:b/>
        </w:rPr>
      </w:pPr>
    </w:p>
    <w:p w:rsidR="000372FC" w:rsidRDefault="00C228EE">
      <w:pPr>
        <w:jc w:val="center"/>
        <w:rPr>
          <w:b/>
        </w:rPr>
      </w:pPr>
      <w:r>
        <w:rPr>
          <w:b/>
        </w:rPr>
        <w:t>Для очной формы обучения</w:t>
      </w:r>
    </w:p>
    <w:p w:rsidR="000372FC" w:rsidRDefault="000372FC">
      <w:pPr>
        <w:jc w:val="center"/>
        <w:rPr>
          <w:b/>
        </w:rPr>
      </w:pPr>
    </w:p>
    <w:tbl>
      <w:tblPr>
        <w:tblpPr w:leftFromText="180" w:rightFromText="180" w:vertAnchor="text" w:horzAnchor="margin" w:tblpXSpec="center" w:tblpY="250"/>
        <w:tblW w:w="101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80"/>
        <w:gridCol w:w="2822"/>
        <w:gridCol w:w="498"/>
        <w:gridCol w:w="804"/>
        <w:gridCol w:w="554"/>
        <w:gridCol w:w="555"/>
        <w:gridCol w:w="554"/>
        <w:gridCol w:w="250"/>
        <w:gridCol w:w="554"/>
        <w:gridCol w:w="555"/>
        <w:gridCol w:w="555"/>
        <w:gridCol w:w="1857"/>
      </w:tblGrid>
      <w:tr w:rsidR="000372FC">
        <w:trPr>
          <w:jc w:val="center"/>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 п/п</w:t>
            </w:r>
          </w:p>
        </w:tc>
        <w:tc>
          <w:tcPr>
            <w:tcW w:w="282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Разделы и темы дисциплины</w:t>
            </w:r>
          </w:p>
        </w:tc>
        <w:tc>
          <w:tcPr>
            <w:tcW w:w="498"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Семестр</w:t>
            </w:r>
          </w:p>
        </w:tc>
        <w:tc>
          <w:tcPr>
            <w:tcW w:w="4381"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854"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0372FC" w:rsidRDefault="00C228EE">
            <w:pPr>
              <w:ind w:left="-108" w:right="-108"/>
              <w:jc w:val="center"/>
              <w:rPr>
                <w:rFonts w:eastAsia="Times New Roman"/>
                <w:b/>
              </w:rPr>
            </w:pPr>
            <w:r>
              <w:rPr>
                <w:rFonts w:cs="Verdana"/>
                <w:b/>
                <w:i/>
                <w:lang w:eastAsia="en-US"/>
              </w:rPr>
              <w:t>(по семестрам)</w:t>
            </w:r>
          </w:p>
        </w:tc>
      </w:tr>
      <w:tr w:rsidR="000372FC">
        <w:trPr>
          <w:jc w:val="center"/>
        </w:trPr>
        <w:tc>
          <w:tcPr>
            <w:tcW w:w="58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28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804"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ВСЕГО</w:t>
            </w:r>
          </w:p>
        </w:tc>
        <w:tc>
          <w:tcPr>
            <w:tcW w:w="191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Из них аудиторные занятия</w:t>
            </w:r>
          </w:p>
        </w:tc>
        <w:tc>
          <w:tcPr>
            <w:tcW w:w="55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Самостоятельная работа</w:t>
            </w:r>
          </w:p>
        </w:tc>
        <w:tc>
          <w:tcPr>
            <w:tcW w:w="55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rPr>
            </w:pPr>
            <w:r>
              <w:rPr>
                <w:b/>
                <w:kern w:val="2"/>
                <w:lang w:eastAsia="en-US"/>
              </w:rPr>
              <w:t>Контрольная работа</w:t>
            </w:r>
          </w:p>
        </w:tc>
        <w:tc>
          <w:tcPr>
            <w:tcW w:w="55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Курсовая работа</w:t>
            </w:r>
          </w:p>
        </w:tc>
        <w:tc>
          <w:tcPr>
            <w:tcW w:w="185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right="252"/>
              <w:rPr>
                <w:rFonts w:eastAsia="Times New Roman"/>
                <w:b/>
              </w:rPr>
            </w:pPr>
          </w:p>
        </w:tc>
      </w:tr>
      <w:tr w:rsidR="000372FC">
        <w:trPr>
          <w:cantSplit/>
          <w:trHeight w:hRule="exact" w:val="2568"/>
          <w:jc w:val="center"/>
        </w:trPr>
        <w:tc>
          <w:tcPr>
            <w:tcW w:w="58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28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80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Лекции</w:t>
            </w:r>
          </w:p>
        </w:tc>
        <w:tc>
          <w:tcPr>
            <w:tcW w:w="55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32"/>
              <w:jc w:val="center"/>
              <w:rPr>
                <w:rFonts w:eastAsia="Times New Roman"/>
                <w:b/>
              </w:rPr>
            </w:pPr>
            <w:r>
              <w:rPr>
                <w:b/>
                <w:kern w:val="2"/>
                <w:lang w:eastAsia="en-US"/>
              </w:rPr>
              <w:t>.Практикум. Лаборатор</w:t>
            </w:r>
          </w:p>
        </w:tc>
        <w:tc>
          <w:tcPr>
            <w:tcW w:w="55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Практическ.занятия /семинары</w:t>
            </w:r>
          </w:p>
        </w:tc>
        <w:tc>
          <w:tcPr>
            <w:tcW w:w="2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0372FC">
            <w:pPr>
              <w:ind w:left="113" w:right="113"/>
              <w:jc w:val="center"/>
              <w:rPr>
                <w:rFonts w:eastAsia="Times New Roman"/>
                <w:b/>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right="252"/>
              <w:rPr>
                <w:rFonts w:eastAsia="Times New Roman"/>
                <w:b/>
              </w:rPr>
            </w:pP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823"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ind w:right="-71"/>
              <w:rPr>
                <w:rFonts w:eastAsia="Times New Roman"/>
              </w:rPr>
            </w:pPr>
            <w:r>
              <w:t>Теоретические основы государственного регулирования экономики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Модели государственного регулирования рыночной экономики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Планирование, прогнозирование и программирование в системе государственного регулирования экономики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Коллоквиум</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lastRenderedPageBreak/>
              <w:t>4</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Антициклическое регулирование экономики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5</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Фискальная политика</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rPr>
                <w:rFonts w:eastAsia="Times New Roman"/>
              </w:rPr>
              <w:t>Текущий контроль</w:t>
            </w:r>
          </w:p>
          <w:p w:rsidR="000372FC" w:rsidRDefault="00C228EE">
            <w:pPr>
              <w:ind w:right="-71"/>
              <w:rPr>
                <w:rFonts w:eastAsia="Times New Roman"/>
              </w:rPr>
            </w:pPr>
            <w:r>
              <w:rPr>
                <w:rFonts w:eastAsia="Times New Roman"/>
              </w:rPr>
              <w:t>(контрольный срез)</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 тестирование</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Денежно-кредитная политика</w:t>
            </w:r>
            <w:r>
              <w:rPr>
                <w:b/>
                <w:sz w:val="28"/>
                <w:szCs w:val="28"/>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7</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Антиинфляционная политика</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Коллоквиум</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firstLine="540"/>
              <w:jc w:val="both"/>
              <w:rPr>
                <w:rFonts w:eastAsia="Times New Roman"/>
                <w:b/>
              </w:rPr>
            </w:pPr>
            <w:r>
              <w:rPr>
                <w:rFonts w:eastAsia="Times New Roman"/>
              </w:rPr>
              <w:t>Политика занятости</w:t>
            </w:r>
            <w:r>
              <w:rPr>
                <w:rFonts w:eastAsia="Times New Roman"/>
                <w:b/>
              </w:rPr>
              <w:t>.</w:t>
            </w:r>
          </w:p>
          <w:p w:rsidR="000372FC" w:rsidRDefault="000372FC">
            <w:pPr>
              <w:ind w:right="-71"/>
              <w:rPr>
                <w:rFonts w:eastAsia="Times New Roman"/>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firstLine="540"/>
              <w:jc w:val="both"/>
              <w:rPr>
                <w:rFonts w:eastAsia="Times New Roman"/>
              </w:rPr>
            </w:pPr>
            <w:r>
              <w:t>Государственное регулирование экономического роста.</w:t>
            </w:r>
          </w:p>
          <w:p w:rsidR="000372FC" w:rsidRDefault="000372FC">
            <w:pPr>
              <w:ind w:right="-71"/>
              <w:rPr>
                <w:rFonts w:eastAsia="Times New Roman"/>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5</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Роль государства в современной российской экономике.</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5</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39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rPr>
                <w:rFonts w:eastAsia="Times New Roman"/>
                <w:b/>
              </w:rPr>
            </w:pPr>
            <w:r>
              <w:rPr>
                <w:rFonts w:eastAsia="Times New Roman"/>
                <w:b/>
              </w:rPr>
              <w:t>ИТОГО</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4" w:right="-108"/>
              <w:jc w:val="center"/>
              <w:rPr>
                <w:rFonts w:eastAsia="Times New Roman"/>
                <w:b/>
              </w:rPr>
            </w:pPr>
            <w:r>
              <w:rPr>
                <w:rFonts w:eastAsia="Times New Roman"/>
                <w:b/>
              </w:rPr>
              <w:t>108=</w:t>
            </w:r>
          </w:p>
          <w:p w:rsidR="000372FC" w:rsidRDefault="00C228EE">
            <w:pPr>
              <w:ind w:left="-4" w:right="-108"/>
              <w:jc w:val="center"/>
              <w:rPr>
                <w:rFonts w:eastAsia="Times New Roman"/>
                <w:b/>
              </w:rPr>
            </w:pPr>
            <w:r>
              <w:rPr>
                <w:rFonts w:eastAsia="Times New Roman"/>
                <w:b/>
              </w:rPr>
              <w:t>90+18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24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24</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b/>
              </w:rPr>
            </w:pPr>
            <w:r>
              <w:rPr>
                <w:rFonts w:eastAsia="Times New Roman"/>
                <w:b/>
              </w:rPr>
              <w:t>42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w:t>
            </w: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контроль 18 ч. (Экзамен)</w:t>
            </w:r>
          </w:p>
        </w:tc>
      </w:tr>
    </w:tbl>
    <w:p w:rsidR="000372FC" w:rsidRDefault="000372FC">
      <w:pPr>
        <w:jc w:val="center"/>
        <w:rPr>
          <w:b/>
        </w:rPr>
      </w:pPr>
    </w:p>
    <w:p w:rsidR="000372FC" w:rsidRDefault="00C228EE">
      <w:pPr>
        <w:jc w:val="center"/>
        <w:rPr>
          <w:b/>
        </w:rPr>
      </w:pPr>
      <w:r>
        <w:rPr>
          <w:b/>
        </w:rPr>
        <w:t>Для заочной формы обучения</w:t>
      </w:r>
    </w:p>
    <w:p w:rsidR="000372FC" w:rsidRDefault="00C228EE">
      <w:pPr>
        <w:tabs>
          <w:tab w:val="left" w:pos="4170"/>
        </w:tabs>
        <w:rPr>
          <w:b/>
        </w:rPr>
      </w:pPr>
      <w:r>
        <w:rPr>
          <w:b/>
        </w:rPr>
        <w:tab/>
      </w:r>
    </w:p>
    <w:tbl>
      <w:tblPr>
        <w:tblW w:w="10881"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87"/>
        <w:gridCol w:w="3032"/>
        <w:gridCol w:w="498"/>
        <w:gridCol w:w="1243"/>
        <w:gridCol w:w="562"/>
        <w:gridCol w:w="563"/>
        <w:gridCol w:w="562"/>
        <w:gridCol w:w="253"/>
        <w:gridCol w:w="562"/>
        <w:gridCol w:w="563"/>
        <w:gridCol w:w="563"/>
        <w:gridCol w:w="1893"/>
      </w:tblGrid>
      <w:tr w:rsidR="000372FC">
        <w:tc>
          <w:tcPr>
            <w:tcW w:w="5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 п/п</w:t>
            </w:r>
          </w:p>
        </w:tc>
        <w:tc>
          <w:tcPr>
            <w:tcW w:w="303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Раздел (тема) дисциплины</w:t>
            </w:r>
          </w:p>
        </w:tc>
        <w:tc>
          <w:tcPr>
            <w:tcW w:w="497"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Семестр</w:t>
            </w:r>
          </w:p>
        </w:tc>
        <w:tc>
          <w:tcPr>
            <w:tcW w:w="4871"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89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0372FC" w:rsidRDefault="00C228EE">
            <w:pPr>
              <w:ind w:left="-108" w:right="-108"/>
              <w:jc w:val="center"/>
              <w:rPr>
                <w:rFonts w:eastAsia="Times New Roman"/>
                <w:b/>
              </w:rPr>
            </w:pPr>
            <w:r>
              <w:rPr>
                <w:rFonts w:cs="Verdana"/>
                <w:b/>
                <w:i/>
                <w:lang w:eastAsia="en-US"/>
              </w:rPr>
              <w:t>(по семестрам)</w:t>
            </w:r>
          </w:p>
        </w:tc>
      </w:tr>
      <w:tr w:rsidR="000372FC">
        <w:trPr>
          <w:trHeight w:val="1739"/>
        </w:trPr>
        <w:tc>
          <w:tcPr>
            <w:tcW w:w="5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303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Всего</w:t>
            </w:r>
          </w:p>
        </w:tc>
        <w:tc>
          <w:tcPr>
            <w:tcW w:w="194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Из них аудиторные занятия</w:t>
            </w:r>
          </w:p>
        </w:tc>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Самостоятельная работа</w:t>
            </w:r>
          </w:p>
        </w:tc>
        <w:tc>
          <w:tcPr>
            <w:tcW w:w="563"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rPr>
            </w:pPr>
            <w:r>
              <w:rPr>
                <w:b/>
                <w:kern w:val="2"/>
                <w:lang w:eastAsia="en-US"/>
              </w:rPr>
              <w:t>Контрольная работа</w:t>
            </w:r>
          </w:p>
        </w:tc>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Курсовая работа</w:t>
            </w:r>
          </w:p>
        </w:tc>
        <w:tc>
          <w:tcPr>
            <w:tcW w:w="189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right="252"/>
              <w:rPr>
                <w:rFonts w:eastAsia="Times New Roman"/>
                <w:b/>
              </w:rPr>
            </w:pPr>
          </w:p>
        </w:tc>
      </w:tr>
      <w:tr w:rsidR="000372FC">
        <w:trPr>
          <w:cantSplit/>
          <w:trHeight w:hRule="exact" w:val="2146"/>
        </w:trPr>
        <w:tc>
          <w:tcPr>
            <w:tcW w:w="5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303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124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Лекции</w:t>
            </w:r>
          </w:p>
        </w:tc>
        <w:tc>
          <w:tcPr>
            <w:tcW w:w="5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32"/>
              <w:jc w:val="center"/>
              <w:rPr>
                <w:rFonts w:eastAsia="Times New Roman"/>
                <w:b/>
              </w:rPr>
            </w:pPr>
            <w:r>
              <w:rPr>
                <w:b/>
                <w:kern w:val="2"/>
                <w:lang w:eastAsia="en-US"/>
              </w:rPr>
              <w:t>.Практикум. Лаборатор</w:t>
            </w:r>
          </w:p>
        </w:tc>
        <w:tc>
          <w:tcPr>
            <w:tcW w:w="562"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Практическ.занятия /семинары</w:t>
            </w:r>
          </w:p>
        </w:tc>
        <w:tc>
          <w:tcPr>
            <w:tcW w:w="252"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0372FC">
            <w:pPr>
              <w:ind w:left="113" w:right="113"/>
              <w:jc w:val="center"/>
              <w:rPr>
                <w:rFonts w:eastAsia="Times New Roman"/>
                <w:b/>
              </w:rPr>
            </w:pPr>
          </w:p>
        </w:tc>
        <w:tc>
          <w:tcPr>
            <w:tcW w:w="5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56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5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right="252"/>
              <w:rPr>
                <w:rFonts w:eastAsia="Times New Roman"/>
                <w:b/>
              </w:rPr>
            </w:pP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ind w:right="-71"/>
              <w:rPr>
                <w:rFonts w:eastAsia="Times New Roman"/>
              </w:rPr>
            </w:pPr>
            <w:r>
              <w:t>Теоретические основы государственного регулирования экономики</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Модели государственного регулирования рыночной экономики</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 xml:space="preserve">Планирование, прогнозирование и программирование в </w:t>
            </w:r>
            <w:r>
              <w:lastRenderedPageBreak/>
              <w:t>системе государственного регулирования экономики</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lastRenderedPageBreak/>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lang w:val="en-US"/>
              </w:rPr>
            </w:pPr>
            <w:r>
              <w:rPr>
                <w:rFonts w:eastAsia="Times New Roman"/>
                <w:lang w:val="en-US"/>
              </w:rPr>
              <w:t>-</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Коллоквиум</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lastRenderedPageBreak/>
              <w:t>4</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Антициклическое регулирование экономики</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lang w:val="en-US"/>
              </w:rPr>
            </w:pPr>
            <w:r>
              <w:rPr>
                <w:rFonts w:eastAsia="Times New Roman"/>
                <w:lang w:val="en-US"/>
              </w:rPr>
              <w:t>-</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5</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Фискальная политика</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 xml:space="preserve"> Денежно-кредитная политика</w:t>
            </w:r>
            <w:r>
              <w:rPr>
                <w:b/>
                <w:sz w:val="28"/>
                <w:szCs w:val="28"/>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7</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 xml:space="preserve"> Антиинфляционная политика.</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lang w:val="en-US"/>
              </w:rPr>
            </w:pPr>
            <w:r>
              <w:rPr>
                <w:rFonts w:eastAsia="Times New Roman"/>
                <w:lang w:val="en-US"/>
              </w:rPr>
              <w:t>-</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Коллоквиум</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firstLine="540"/>
              <w:jc w:val="both"/>
              <w:rPr>
                <w:rFonts w:eastAsia="Times New Roman"/>
                <w:b/>
              </w:rPr>
            </w:pPr>
            <w:r>
              <w:rPr>
                <w:rFonts w:eastAsia="Times New Roman"/>
              </w:rPr>
              <w:t>Политика занятости</w:t>
            </w:r>
            <w:r>
              <w:rPr>
                <w:rFonts w:eastAsia="Times New Roman"/>
                <w:b/>
              </w:rPr>
              <w:t>.</w:t>
            </w:r>
          </w:p>
          <w:p w:rsidR="000372FC" w:rsidRDefault="000372FC">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firstLine="540"/>
              <w:jc w:val="both"/>
              <w:rPr>
                <w:rFonts w:eastAsia="Times New Roman"/>
              </w:rPr>
            </w:pPr>
            <w:r>
              <w:t>Государственное регулирование экономического роста.</w:t>
            </w:r>
          </w:p>
          <w:p w:rsidR="000372FC" w:rsidRDefault="000372FC">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12</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10</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Роль государства в современной российской экономике.</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7</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5</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411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rPr>
                <w:rFonts w:eastAsia="Times New Roman"/>
                <w:b/>
              </w:rPr>
            </w:pPr>
            <w:r>
              <w:rPr>
                <w:rFonts w:eastAsia="Times New Roman"/>
                <w:b/>
              </w:rPr>
              <w:t>ИТОГО</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4" w:right="-108"/>
              <w:jc w:val="center"/>
              <w:rPr>
                <w:rFonts w:eastAsia="Times New Roman"/>
                <w:b/>
              </w:rPr>
            </w:pPr>
            <w:r>
              <w:rPr>
                <w:rFonts w:eastAsia="Times New Roman"/>
                <w:b/>
              </w:rPr>
              <w:t>108</w:t>
            </w:r>
            <w:r>
              <w:rPr>
                <w:rFonts w:eastAsia="Times New Roman"/>
                <w:b/>
                <w:lang w:val="en-US"/>
              </w:rPr>
              <w:t>=</w:t>
            </w:r>
            <w:r>
              <w:rPr>
                <w:rFonts w:eastAsia="Times New Roman"/>
                <w:b/>
              </w:rPr>
              <w:t>99+9</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6</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6</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b/>
              </w:rPr>
            </w:pPr>
            <w:r>
              <w:rPr>
                <w:rFonts w:eastAsia="Times New Roman"/>
                <w:b/>
              </w:rPr>
              <w:t>87</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контроль 9</w:t>
            </w:r>
            <w:r>
              <w:rPr>
                <w:rFonts w:eastAsia="Times New Roman"/>
                <w:b/>
                <w:lang w:val="en-US"/>
              </w:rPr>
              <w:t xml:space="preserve"> </w:t>
            </w:r>
            <w:r>
              <w:rPr>
                <w:rFonts w:eastAsia="Times New Roman"/>
                <w:b/>
              </w:rPr>
              <w:t>ч. (Экзамен)</w:t>
            </w:r>
          </w:p>
        </w:tc>
      </w:tr>
    </w:tbl>
    <w:p w:rsidR="000372FC" w:rsidRDefault="000372FC">
      <w:pPr>
        <w:ind w:firstLine="540"/>
        <w:jc w:val="both"/>
        <w:rPr>
          <w:b/>
        </w:rPr>
      </w:pPr>
    </w:p>
    <w:p w:rsidR="000372FC" w:rsidRDefault="00C228EE">
      <w:pPr>
        <w:ind w:firstLine="540"/>
        <w:jc w:val="both"/>
        <w:rPr>
          <w:b/>
        </w:rPr>
      </w:pPr>
      <w:r>
        <w:rPr>
          <w:b/>
        </w:rPr>
        <w:t>4.2 Содержание дисциплины, структурированное по разделам</w:t>
      </w:r>
    </w:p>
    <w:p w:rsidR="000372FC" w:rsidRDefault="000372FC">
      <w:pPr>
        <w:tabs>
          <w:tab w:val="left" w:pos="3915"/>
        </w:tabs>
        <w:ind w:firstLine="540"/>
        <w:rPr>
          <w:rFonts w:eastAsia="Times New Roman"/>
          <w:b/>
        </w:rPr>
      </w:pPr>
    </w:p>
    <w:p w:rsidR="000372FC" w:rsidRDefault="00C228EE">
      <w:pPr>
        <w:tabs>
          <w:tab w:val="left" w:pos="3915"/>
        </w:tabs>
        <w:ind w:firstLine="540"/>
        <w:rPr>
          <w:b/>
        </w:rPr>
      </w:pPr>
      <w:r>
        <w:rPr>
          <w:rFonts w:eastAsia="Times New Roman"/>
          <w:b/>
        </w:rPr>
        <w:t>Тема 1.</w:t>
      </w:r>
      <w:r>
        <w:rPr>
          <w:b/>
        </w:rPr>
        <w:t xml:space="preserve"> Теоретические основы государственного регулирования экономики</w:t>
      </w:r>
    </w:p>
    <w:p w:rsidR="000372FC" w:rsidRDefault="00C228EE">
      <w:pPr>
        <w:ind w:right="-5" w:firstLine="567"/>
        <w:jc w:val="both"/>
        <w:rPr>
          <w:i/>
        </w:rPr>
      </w:pPr>
      <w:r>
        <w:rPr>
          <w:i/>
        </w:rPr>
        <w:t>Содержание лекционного курса</w:t>
      </w:r>
    </w:p>
    <w:p w:rsidR="000372FC" w:rsidRDefault="00C228EE">
      <w:pPr>
        <w:tabs>
          <w:tab w:val="left" w:pos="567"/>
        </w:tabs>
        <w:ind w:firstLine="540"/>
      </w:pPr>
      <w:r>
        <w:t xml:space="preserve">Предмет и задачи государственного регулирования экономики. Основные направления государственного регулирования экономики. Уровни государственного регулирования экономики в хозяйственном механизме. Объекты и субъекты государственного регулирования экономики. Оценка эффективности государственного регулирования экономики. Становление системы государственного регулирования экономики в РФ. </w:t>
      </w:r>
    </w:p>
    <w:p w:rsidR="000372FC" w:rsidRDefault="00C228EE">
      <w:pPr>
        <w:ind w:firstLine="540"/>
      </w:pPr>
      <w:r>
        <w:t>Основные целевые установки государственного регулирования экономики. Дерево целей. Типы целей. Взаимодействие целей. Приоритеты целей. Принципы постановки целей государственного регулирования экономики. Многоугольник целей.</w:t>
      </w:r>
    </w:p>
    <w:p w:rsidR="000372FC" w:rsidRDefault="00C228EE">
      <w:pPr>
        <w:tabs>
          <w:tab w:val="left" w:pos="3915"/>
        </w:tabs>
        <w:ind w:firstLine="540"/>
      </w:pPr>
      <w:r>
        <w:t>Основные методы и инструменты государственного регулирования экономики.</w:t>
      </w:r>
    </w:p>
    <w:p w:rsidR="000372FC" w:rsidRDefault="00C228EE">
      <w:pPr>
        <w:ind w:firstLine="540"/>
      </w:pPr>
      <w:r>
        <w:t>Общие, частные и специальные методы. Административные и экономические методы. Использование балансовых, нормативных и программно-целевых методов в управлении экономикой. Классификация основных инструментов государственного регулирования экономики.</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Сущность, основные направления и цели государственного регулирования экономики.</w:t>
      </w:r>
    </w:p>
    <w:p w:rsidR="000372FC" w:rsidRDefault="00C228EE">
      <w:pPr>
        <w:tabs>
          <w:tab w:val="left" w:pos="3915"/>
        </w:tabs>
        <w:ind w:firstLine="540"/>
      </w:pPr>
      <w:r>
        <w:t>2. Основные методы и инструменты государственного регулирования экономики</w:t>
      </w:r>
    </w:p>
    <w:p w:rsidR="000372FC" w:rsidRDefault="000372FC">
      <w:pPr>
        <w:ind w:right="-5" w:firstLine="567"/>
        <w:jc w:val="both"/>
      </w:pPr>
    </w:p>
    <w:p w:rsidR="000372FC" w:rsidRDefault="00C228EE">
      <w:pPr>
        <w:tabs>
          <w:tab w:val="left" w:pos="3915"/>
        </w:tabs>
        <w:ind w:firstLine="540"/>
        <w:rPr>
          <w:b/>
        </w:rPr>
      </w:pPr>
      <w:r>
        <w:rPr>
          <w:rFonts w:eastAsia="Times New Roman"/>
          <w:b/>
        </w:rPr>
        <w:t>Тема 2.</w:t>
      </w:r>
      <w:r>
        <w:rPr>
          <w:b/>
          <w:sz w:val="28"/>
          <w:szCs w:val="28"/>
        </w:rPr>
        <w:t xml:space="preserve"> </w:t>
      </w:r>
      <w:r>
        <w:rPr>
          <w:b/>
        </w:rPr>
        <w:t>Модели государственного регулирования рыночной экономики</w:t>
      </w:r>
    </w:p>
    <w:p w:rsidR="000372FC" w:rsidRDefault="00C228EE">
      <w:pPr>
        <w:spacing w:line="360" w:lineRule="auto"/>
        <w:ind w:firstLine="540"/>
        <w:rPr>
          <w:b/>
          <w:sz w:val="28"/>
          <w:szCs w:val="28"/>
        </w:rPr>
      </w:pPr>
      <w:r>
        <w:rPr>
          <w:i/>
        </w:rPr>
        <w:t>Содержание лекционного курса</w:t>
      </w:r>
    </w:p>
    <w:p w:rsidR="000372FC" w:rsidRDefault="00C228EE">
      <w:pPr>
        <w:tabs>
          <w:tab w:val="left" w:pos="567"/>
        </w:tabs>
        <w:ind w:firstLine="540"/>
      </w:pPr>
      <w:r>
        <w:tab/>
        <w:t>Классическая модель государственного регулирования экономики. Кейнсианская модель государственного регулирования экономики. Неоконсервативная модель государственного регулирования экономики. Роль государственного регулирования в переходной российской экономике. Национальные модели экономического развития и целевой ориентир российских реформ.</w:t>
      </w:r>
    </w:p>
    <w:p w:rsidR="000372FC" w:rsidRDefault="00C228EE">
      <w:pPr>
        <w:ind w:right="-5" w:firstLine="567"/>
        <w:jc w:val="both"/>
        <w:rPr>
          <w:i/>
        </w:rPr>
      </w:pPr>
      <w:r>
        <w:rPr>
          <w:i/>
        </w:rPr>
        <w:lastRenderedPageBreak/>
        <w:t>Содержание практических занятий</w:t>
      </w:r>
    </w:p>
    <w:p w:rsidR="000372FC" w:rsidRDefault="00C228EE">
      <w:pPr>
        <w:tabs>
          <w:tab w:val="left" w:pos="567"/>
        </w:tabs>
        <w:ind w:firstLine="540"/>
      </w:pPr>
      <w:r>
        <w:t xml:space="preserve">1. Классическая модель государственного регулирования экономики. </w:t>
      </w:r>
    </w:p>
    <w:p w:rsidR="000372FC" w:rsidRDefault="00C228EE">
      <w:pPr>
        <w:tabs>
          <w:tab w:val="left" w:pos="567"/>
        </w:tabs>
        <w:ind w:firstLine="540"/>
      </w:pPr>
      <w:r>
        <w:t>2.Кейнсианская модель государственного регулирования экономики.</w:t>
      </w:r>
    </w:p>
    <w:p w:rsidR="000372FC" w:rsidRDefault="00C228EE">
      <w:pPr>
        <w:tabs>
          <w:tab w:val="left" w:pos="567"/>
        </w:tabs>
        <w:ind w:firstLine="540"/>
      </w:pPr>
      <w:r>
        <w:t xml:space="preserve">3. Неоконсервативная модель государственного регулирования экономики. </w:t>
      </w:r>
    </w:p>
    <w:p w:rsidR="000372FC" w:rsidRDefault="00C228EE">
      <w:pPr>
        <w:tabs>
          <w:tab w:val="left" w:pos="567"/>
        </w:tabs>
        <w:ind w:firstLine="540"/>
        <w:rPr>
          <w:b/>
          <w:sz w:val="28"/>
          <w:szCs w:val="28"/>
        </w:rPr>
      </w:pPr>
      <w:r>
        <w:t xml:space="preserve">4. Роль государственного регулирования в переходной российской экономике. </w:t>
      </w:r>
    </w:p>
    <w:p w:rsidR="000372FC" w:rsidRDefault="000372FC">
      <w:pPr>
        <w:ind w:right="-5" w:firstLine="567"/>
        <w:jc w:val="both"/>
      </w:pPr>
    </w:p>
    <w:p w:rsidR="000372FC" w:rsidRDefault="00C228EE">
      <w:pPr>
        <w:tabs>
          <w:tab w:val="left" w:pos="3915"/>
        </w:tabs>
        <w:ind w:firstLine="540"/>
        <w:rPr>
          <w:b/>
        </w:rPr>
      </w:pPr>
      <w:r>
        <w:rPr>
          <w:rFonts w:eastAsia="Times New Roman"/>
          <w:b/>
        </w:rPr>
        <w:t xml:space="preserve">Тема 3. </w:t>
      </w:r>
      <w:r>
        <w:rPr>
          <w:b/>
        </w:rPr>
        <w:t>Планирование, прогнозирование и программирование в системе государственного регулирования экономики</w:t>
      </w:r>
    </w:p>
    <w:p w:rsidR="000372FC" w:rsidRDefault="00C228EE">
      <w:pPr>
        <w:ind w:right="-5" w:firstLine="567"/>
        <w:jc w:val="both"/>
        <w:rPr>
          <w:i/>
        </w:rPr>
      </w:pPr>
      <w:r>
        <w:rPr>
          <w:i/>
        </w:rPr>
        <w:t>Содержание лекционного курса</w:t>
      </w:r>
    </w:p>
    <w:p w:rsidR="000372FC" w:rsidRDefault="00C228EE">
      <w:pPr>
        <w:tabs>
          <w:tab w:val="left" w:pos="567"/>
        </w:tabs>
        <w:ind w:firstLine="540"/>
      </w:pPr>
      <w:r>
        <w:t>Понятие и задачи планирования. Виды планирования. Основные методы планирования. Типы и модели экономического развития. Сущность индикаторов. Стратегическое и индикативное планирование. Индикативное планирование и государственный заказ. Зарубежный опыт индикативного планирования. Становление индикативного планирования в РФ.</w:t>
      </w:r>
    </w:p>
    <w:p w:rsidR="000372FC" w:rsidRDefault="00C228EE">
      <w:pPr>
        <w:pStyle w:val="31"/>
        <w:ind w:firstLine="540"/>
        <w:rPr>
          <w:b/>
          <w:sz w:val="24"/>
          <w:szCs w:val="24"/>
        </w:rPr>
      </w:pPr>
      <w:r>
        <w:rPr>
          <w:sz w:val="24"/>
          <w:szCs w:val="24"/>
        </w:rPr>
        <w:t>Понятие, основные функции прогноза и прогнозирования. Характеристика основных видов прогноза. Классификация экономических прогнозов. Характеристика основных методов прогнозирования. Особенности прогнозирования в плановой и переходной экономике РФ. Прогнозирование социально-экономического развития РФ.</w:t>
      </w:r>
    </w:p>
    <w:p w:rsidR="000372FC" w:rsidRDefault="00C228EE">
      <w:pPr>
        <w:ind w:firstLine="540"/>
      </w:pPr>
      <w:r>
        <w:t>Сущность программы. Классификация программ. Опыт использования программ в государственном регулировании экономики. Понятие программирования. Необходимость общегосударственного программирования. Основные задачи общегосударственного программирования. Программа социально-экономического развития РФ. Особенности программно-целевого управления. Законодательная база разработки государственных программ. Принципы и этапы разработки целевых программ. Структура целевой программы. Основные проблемы, связанные с разработкой целевых программ. Классификация целевых программ. Федеральная целевая программа. Классификация ФЦП. Основные ФЦП современной России.</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Планирование в системе государственного регулирования экономики</w:t>
      </w:r>
    </w:p>
    <w:p w:rsidR="000372FC" w:rsidRDefault="00C228EE">
      <w:pPr>
        <w:ind w:right="-5" w:firstLine="567"/>
        <w:jc w:val="both"/>
      </w:pPr>
      <w:r>
        <w:t>2. Прогнозирование в системе государственного регулирования экономики</w:t>
      </w:r>
    </w:p>
    <w:p w:rsidR="000372FC" w:rsidRDefault="00C228EE">
      <w:pPr>
        <w:ind w:right="-5" w:firstLine="567"/>
        <w:jc w:val="both"/>
      </w:pPr>
      <w:r>
        <w:t>3. Программирование в системе государственного регулирования экономики</w:t>
      </w:r>
    </w:p>
    <w:p w:rsidR="000372FC" w:rsidRDefault="000372FC">
      <w:pPr>
        <w:ind w:firstLine="540"/>
      </w:pPr>
    </w:p>
    <w:p w:rsidR="000372FC" w:rsidRDefault="00C228EE">
      <w:pPr>
        <w:ind w:firstLine="540"/>
        <w:jc w:val="both"/>
        <w:rPr>
          <w:b/>
        </w:rPr>
      </w:pPr>
      <w:r>
        <w:rPr>
          <w:rFonts w:eastAsia="Times New Roman"/>
          <w:b/>
        </w:rPr>
        <w:t>Тема 4.</w:t>
      </w:r>
      <w:r>
        <w:rPr>
          <w:b/>
          <w:sz w:val="28"/>
          <w:szCs w:val="28"/>
        </w:rPr>
        <w:t xml:space="preserve"> </w:t>
      </w:r>
      <w:r>
        <w:rPr>
          <w:b/>
        </w:rPr>
        <w:t>Антициклическое регулирование экономики</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Политика краткосрочной стабилизации. Противодействие колебаниям экономической конъюнктуры. Модели антициклического регулирования экономики. Противоречивость антициклического регулирования. Политико-экономический цикл.</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Сущность, модели антициклического регулирования экономики.</w:t>
      </w:r>
    </w:p>
    <w:p w:rsidR="000372FC" w:rsidRDefault="00C228EE">
      <w:pPr>
        <w:ind w:right="-5" w:firstLine="567"/>
        <w:jc w:val="both"/>
      </w:pPr>
      <w:r>
        <w:t xml:space="preserve">2. Противоречивость антициклического регулирования. </w:t>
      </w:r>
    </w:p>
    <w:p w:rsidR="000372FC" w:rsidRDefault="000372FC">
      <w:pPr>
        <w:spacing w:line="360" w:lineRule="auto"/>
        <w:ind w:firstLine="540"/>
        <w:rPr>
          <w:rFonts w:eastAsia="Times New Roman"/>
          <w:b/>
        </w:rPr>
      </w:pPr>
    </w:p>
    <w:p w:rsidR="000372FC" w:rsidRDefault="00C228EE">
      <w:pPr>
        <w:spacing w:line="360" w:lineRule="auto"/>
        <w:ind w:firstLine="540"/>
        <w:rPr>
          <w:b/>
          <w:sz w:val="28"/>
          <w:szCs w:val="28"/>
        </w:rPr>
      </w:pPr>
      <w:r>
        <w:rPr>
          <w:rFonts w:eastAsia="Times New Roman"/>
          <w:b/>
        </w:rPr>
        <w:t>Тема 5.</w:t>
      </w:r>
      <w:r>
        <w:rPr>
          <w:b/>
          <w:sz w:val="28"/>
          <w:szCs w:val="28"/>
        </w:rPr>
        <w:t xml:space="preserve"> </w:t>
      </w:r>
      <w:r>
        <w:rPr>
          <w:b/>
        </w:rPr>
        <w:t>Фискальная политика.</w:t>
      </w:r>
    </w:p>
    <w:p w:rsidR="000372FC" w:rsidRDefault="00C228EE">
      <w:pPr>
        <w:ind w:right="-5" w:firstLine="567"/>
        <w:jc w:val="both"/>
        <w:rPr>
          <w:i/>
        </w:rPr>
      </w:pPr>
      <w:r>
        <w:rPr>
          <w:i/>
        </w:rPr>
        <w:t>Содержание лекционного курса</w:t>
      </w:r>
      <w:r>
        <w:rPr>
          <w:b/>
          <w:sz w:val="28"/>
          <w:szCs w:val="28"/>
        </w:rPr>
        <w:t>.</w:t>
      </w:r>
    </w:p>
    <w:p w:rsidR="000372FC" w:rsidRDefault="00C228EE">
      <w:pPr>
        <w:ind w:right="-5" w:firstLine="567"/>
        <w:jc w:val="both"/>
      </w:pPr>
      <w:r>
        <w:t>Сущность, цели, инструменты и модели фискальной политики. Дискреционная фискальная политика. Недискреционная фискальная политика. Встроенные стабилизаторы. фискальная политика, ориентированная на предложение. Эффект Лаффера.</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Сущность, цели, инструменты и модели фискальной политики.</w:t>
      </w:r>
    </w:p>
    <w:p w:rsidR="000372FC" w:rsidRDefault="00C228EE">
      <w:pPr>
        <w:ind w:right="-5" w:firstLine="567"/>
        <w:jc w:val="both"/>
      </w:pPr>
      <w:r>
        <w:t xml:space="preserve">2. Дискреционная и недискреционная фискальная политика. </w:t>
      </w:r>
    </w:p>
    <w:p w:rsidR="000372FC" w:rsidRDefault="00C228EE">
      <w:pPr>
        <w:ind w:right="-5" w:firstLine="567"/>
        <w:jc w:val="both"/>
      </w:pPr>
      <w:r>
        <w:t>3. Эффект Лаффера.</w:t>
      </w:r>
    </w:p>
    <w:p w:rsidR="000372FC" w:rsidRDefault="000372FC">
      <w:pPr>
        <w:ind w:right="-5" w:firstLine="567"/>
        <w:jc w:val="both"/>
      </w:pPr>
    </w:p>
    <w:p w:rsidR="000372FC" w:rsidRDefault="00C228EE">
      <w:pPr>
        <w:ind w:firstLine="540"/>
        <w:jc w:val="both"/>
        <w:rPr>
          <w:rFonts w:eastAsia="Times New Roman"/>
          <w:b/>
        </w:rPr>
      </w:pPr>
      <w:r>
        <w:rPr>
          <w:rFonts w:eastAsia="Times New Roman"/>
          <w:b/>
        </w:rPr>
        <w:lastRenderedPageBreak/>
        <w:t>Тема 6.</w:t>
      </w:r>
      <w:r>
        <w:rPr>
          <w:b/>
          <w:sz w:val="28"/>
          <w:szCs w:val="28"/>
        </w:rPr>
        <w:t xml:space="preserve"> </w:t>
      </w:r>
      <w:r>
        <w:rPr>
          <w:b/>
        </w:rPr>
        <w:t>Денежно-кредитная политика</w:t>
      </w:r>
      <w:r>
        <w:rPr>
          <w:b/>
          <w:sz w:val="28"/>
          <w:szCs w:val="28"/>
        </w:rPr>
        <w:t>.</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Сущность, цели и режимы денежно-кредитной политики. Функции центрального банка. Инструменты монетарной политики. Кейнсианская денежно-кредитная политика. Ликвидная ловушка. Монетаристская денежная политика. Уравнение Фридмена. Противоречия денежно-кредитной политики. Сравнительная эффективность монетарной и фискальной политики.</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 xml:space="preserve">1. Сущность, цели и режимы денежно-кредитной политики. Функции центрального банка. </w:t>
      </w:r>
    </w:p>
    <w:p w:rsidR="000372FC" w:rsidRDefault="00C228EE">
      <w:pPr>
        <w:ind w:right="-5" w:firstLine="567"/>
        <w:jc w:val="both"/>
      </w:pPr>
      <w:r>
        <w:t xml:space="preserve">2. Кейнсианская денежно-кредитная политика. </w:t>
      </w:r>
    </w:p>
    <w:p w:rsidR="000372FC" w:rsidRDefault="00C228EE">
      <w:pPr>
        <w:ind w:right="-5" w:firstLine="567"/>
        <w:jc w:val="both"/>
      </w:pPr>
      <w:r>
        <w:t xml:space="preserve">3.Монетаристская денежная политика. Уравнение Фридмена. </w:t>
      </w:r>
    </w:p>
    <w:p w:rsidR="000372FC" w:rsidRDefault="00C228EE">
      <w:pPr>
        <w:ind w:right="-5" w:firstLine="567"/>
        <w:jc w:val="both"/>
      </w:pPr>
      <w:r>
        <w:t xml:space="preserve">4.Противоречия денежно-кредитной политики. </w:t>
      </w:r>
    </w:p>
    <w:p w:rsidR="000372FC" w:rsidRDefault="000372FC">
      <w:pPr>
        <w:ind w:firstLine="540"/>
        <w:jc w:val="both"/>
        <w:rPr>
          <w:rFonts w:eastAsia="Times New Roman"/>
          <w:b/>
        </w:rPr>
      </w:pPr>
    </w:p>
    <w:p w:rsidR="000372FC" w:rsidRDefault="00C228EE">
      <w:pPr>
        <w:ind w:firstLine="540"/>
        <w:jc w:val="both"/>
        <w:rPr>
          <w:rFonts w:eastAsia="Times New Roman"/>
          <w:b/>
        </w:rPr>
      </w:pPr>
      <w:r>
        <w:rPr>
          <w:rFonts w:eastAsia="Times New Roman"/>
          <w:b/>
        </w:rPr>
        <w:t>Тема 7.</w:t>
      </w:r>
      <w:r>
        <w:rPr>
          <w:b/>
          <w:sz w:val="28"/>
          <w:szCs w:val="28"/>
        </w:rPr>
        <w:t xml:space="preserve"> </w:t>
      </w:r>
      <w:r>
        <w:rPr>
          <w:b/>
        </w:rPr>
        <w:t>Антиинфляционная политика.</w:t>
      </w:r>
    </w:p>
    <w:p w:rsidR="000372FC" w:rsidRDefault="00C228EE">
      <w:pPr>
        <w:ind w:right="-5" w:firstLine="567"/>
        <w:jc w:val="both"/>
        <w:rPr>
          <w:b/>
        </w:rPr>
      </w:pPr>
      <w:r>
        <w:rPr>
          <w:i/>
        </w:rPr>
        <w:t>Содержание лекционного курса</w:t>
      </w:r>
      <w:r>
        <w:rPr>
          <w:b/>
        </w:rPr>
        <w:t>.</w:t>
      </w:r>
    </w:p>
    <w:p w:rsidR="000372FC" w:rsidRDefault="00C228EE">
      <w:pPr>
        <w:ind w:right="-5" w:firstLine="567"/>
        <w:jc w:val="both"/>
        <w:rPr>
          <w:i/>
        </w:rPr>
      </w:pPr>
      <w:r>
        <w:t>Цели и ограничения антиинфляционной политики. Антиинфляционная стратегия и антиинфляционная тактика. Модели антиинфляционной политики.</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Антиинфляционная стратегия и антиинфляционная тактика.</w:t>
      </w:r>
    </w:p>
    <w:p w:rsidR="000372FC" w:rsidRDefault="00C228EE">
      <w:pPr>
        <w:ind w:right="-5" w:firstLine="567"/>
        <w:jc w:val="both"/>
        <w:rPr>
          <w:i/>
        </w:rPr>
      </w:pPr>
      <w:r>
        <w:t>2. Модели антиинфляционной политики.</w:t>
      </w:r>
    </w:p>
    <w:p w:rsidR="000372FC" w:rsidRDefault="000372FC">
      <w:pPr>
        <w:ind w:firstLine="540"/>
        <w:jc w:val="both"/>
        <w:rPr>
          <w:rFonts w:eastAsia="Times New Roman"/>
          <w:b/>
        </w:rPr>
      </w:pPr>
    </w:p>
    <w:p w:rsidR="000372FC" w:rsidRDefault="00C228EE">
      <w:pPr>
        <w:ind w:firstLine="540"/>
        <w:jc w:val="both"/>
        <w:rPr>
          <w:rFonts w:eastAsia="Times New Roman"/>
          <w:b/>
        </w:rPr>
      </w:pPr>
      <w:r>
        <w:rPr>
          <w:rFonts w:eastAsia="Times New Roman"/>
          <w:b/>
        </w:rPr>
        <w:t>Тема 8. Политика занятости.</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Государственное регулирование рынка труда. Активная и пассивная политика занятости. Кейнсианская и неоклассическая политика занятости. Дерегулирование рынка труда.</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 xml:space="preserve">1. Государственное регулирование рынка труда. </w:t>
      </w:r>
    </w:p>
    <w:p w:rsidR="000372FC" w:rsidRDefault="00C228EE">
      <w:pPr>
        <w:ind w:right="-5" w:firstLine="567"/>
        <w:jc w:val="both"/>
      </w:pPr>
      <w:r>
        <w:t xml:space="preserve">2. Активная политика занятости. </w:t>
      </w:r>
    </w:p>
    <w:p w:rsidR="000372FC" w:rsidRDefault="00C228EE">
      <w:pPr>
        <w:ind w:right="-5" w:firstLine="567"/>
        <w:jc w:val="both"/>
      </w:pPr>
      <w:r>
        <w:t>3. Пассивная политика занятости.</w:t>
      </w:r>
    </w:p>
    <w:p w:rsidR="000372FC" w:rsidRDefault="000372FC">
      <w:pPr>
        <w:ind w:firstLine="540"/>
        <w:jc w:val="both"/>
        <w:rPr>
          <w:rFonts w:eastAsia="Times New Roman"/>
          <w:b/>
        </w:rPr>
      </w:pPr>
    </w:p>
    <w:p w:rsidR="000372FC" w:rsidRDefault="00C228EE">
      <w:pPr>
        <w:ind w:firstLine="540"/>
        <w:jc w:val="both"/>
        <w:rPr>
          <w:rFonts w:eastAsia="Times New Roman"/>
          <w:b/>
        </w:rPr>
      </w:pPr>
      <w:r>
        <w:rPr>
          <w:rFonts w:eastAsia="Times New Roman"/>
          <w:b/>
        </w:rPr>
        <w:t>Тема 9.</w:t>
      </w:r>
      <w:r>
        <w:rPr>
          <w:b/>
          <w:sz w:val="28"/>
          <w:szCs w:val="28"/>
        </w:rPr>
        <w:t xml:space="preserve"> </w:t>
      </w:r>
      <w:r>
        <w:rPr>
          <w:b/>
        </w:rPr>
        <w:t>Государственное регулирование экономического роста.</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Содержание и цели политики содействия экономическому росту. Повышение уровня благосостояния граждан как ведущий компонент политики экономического роста. Оптимизация сберегательной квоты и ее соотношения с нормой инвестиций. Структурная политика государства в механизме обеспечения устойчивого экономического роста.</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 xml:space="preserve">1. Содержание и цели политики содействия экономическому росту. </w:t>
      </w:r>
    </w:p>
    <w:p w:rsidR="000372FC" w:rsidRDefault="00C228EE">
      <w:pPr>
        <w:ind w:right="-5" w:firstLine="567"/>
        <w:jc w:val="both"/>
      </w:pPr>
      <w:r>
        <w:t>2.Повышение уровня благосостояния граждан как ведущий компонент политики экономического роста.</w:t>
      </w:r>
    </w:p>
    <w:p w:rsidR="000372FC" w:rsidRDefault="00C228EE">
      <w:pPr>
        <w:ind w:right="-5" w:firstLine="567"/>
        <w:jc w:val="both"/>
      </w:pPr>
      <w:r>
        <w:t>3.Структурная политика государства в механизме обеспечения устойчивого экономического роста.</w:t>
      </w:r>
    </w:p>
    <w:p w:rsidR="000372FC" w:rsidRDefault="000372FC">
      <w:pPr>
        <w:ind w:firstLine="540"/>
        <w:jc w:val="both"/>
        <w:rPr>
          <w:rFonts w:eastAsia="Times New Roman"/>
          <w:b/>
        </w:rPr>
      </w:pPr>
    </w:p>
    <w:p w:rsidR="000372FC" w:rsidRDefault="00C228EE">
      <w:pPr>
        <w:ind w:firstLine="540"/>
        <w:jc w:val="both"/>
        <w:rPr>
          <w:rFonts w:eastAsia="Times New Roman"/>
          <w:b/>
        </w:rPr>
      </w:pPr>
      <w:r>
        <w:rPr>
          <w:rFonts w:eastAsia="Times New Roman"/>
          <w:b/>
        </w:rPr>
        <w:t>Тема 10.</w:t>
      </w:r>
      <w:r>
        <w:rPr>
          <w:b/>
          <w:sz w:val="28"/>
          <w:szCs w:val="28"/>
        </w:rPr>
        <w:t xml:space="preserve"> </w:t>
      </w:r>
      <w:r>
        <w:rPr>
          <w:b/>
        </w:rPr>
        <w:t>Роль государства в современной российской экономике.</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Альтернативные стратегии развития российской экономики. Национальные модели экономического развития и целевой ориентир рыночной трансформации российского общества.</w:t>
      </w:r>
    </w:p>
    <w:p w:rsidR="000372FC" w:rsidRDefault="00C228EE">
      <w:pPr>
        <w:ind w:right="-5" w:firstLine="567"/>
        <w:jc w:val="both"/>
      </w:pPr>
      <w:r>
        <w:t>Бюджетно-налоговое регулирование российской экономики.</w:t>
      </w:r>
    </w:p>
    <w:p w:rsidR="000372FC" w:rsidRDefault="00C228EE">
      <w:pPr>
        <w:ind w:right="-5" w:firstLine="567"/>
        <w:jc w:val="both"/>
      </w:pPr>
      <w:r>
        <w:t>Антиинфляционное регулирование российской экономики.</w:t>
      </w:r>
    </w:p>
    <w:p w:rsidR="000372FC" w:rsidRDefault="00C228EE">
      <w:pPr>
        <w:ind w:right="-5" w:firstLine="567"/>
        <w:jc w:val="both"/>
      </w:pPr>
      <w:r>
        <w:t>Факторы роста российской экономики в постдефолтный период. Повышение уровня благосостояния россиян как ведущий компонент политики экономического роста.</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 xml:space="preserve">1. Альтернативные стратегии развития российской экономики. </w:t>
      </w:r>
    </w:p>
    <w:p w:rsidR="000372FC" w:rsidRDefault="00C228EE">
      <w:pPr>
        <w:ind w:right="-5" w:firstLine="567"/>
        <w:jc w:val="both"/>
      </w:pPr>
      <w:r>
        <w:t>2. Бюджетно-налоговое регулирование российской экономики.</w:t>
      </w:r>
    </w:p>
    <w:p w:rsidR="000372FC" w:rsidRDefault="00C228EE">
      <w:pPr>
        <w:ind w:right="-5" w:firstLine="567"/>
        <w:jc w:val="both"/>
      </w:pPr>
      <w:r>
        <w:lastRenderedPageBreak/>
        <w:t>3. Антиинфляционное регулирование российской экономики.</w:t>
      </w:r>
    </w:p>
    <w:p w:rsidR="000372FC" w:rsidRDefault="00C228EE">
      <w:pPr>
        <w:ind w:right="-5" w:firstLine="567"/>
        <w:jc w:val="both"/>
      </w:pPr>
      <w:r>
        <w:t>4.Повышение уровня благосостояния россиян как ведущий компонент политики экономического роста.</w:t>
      </w:r>
    </w:p>
    <w:p w:rsidR="000372FC" w:rsidRDefault="000372FC">
      <w:pPr>
        <w:ind w:right="-5" w:firstLine="567"/>
        <w:jc w:val="both"/>
      </w:pPr>
    </w:p>
    <w:p w:rsidR="000372FC" w:rsidRDefault="00C228EE">
      <w:pPr>
        <w:pStyle w:val="af"/>
        <w:tabs>
          <w:tab w:val="left" w:pos="851"/>
          <w:tab w:val="left" w:pos="993"/>
        </w:tabs>
        <w:spacing w:beforeAutospacing="0" w:afterAutospacing="0"/>
        <w:ind w:left="567"/>
        <w:jc w:val="center"/>
        <w:rPr>
          <w:b/>
        </w:rPr>
      </w:pPr>
      <w:bookmarkStart w:id="6" w:name="_Toc459975983"/>
      <w:r>
        <w:rPr>
          <w:b/>
        </w:rPr>
        <w:t>5. Перечень учебно-методического обеспечения для самостоятельной работы обучающихся по дисциплине</w:t>
      </w:r>
      <w:bookmarkEnd w:id="6"/>
    </w:p>
    <w:p w:rsidR="000372FC" w:rsidRDefault="00C228EE">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0372FC" w:rsidRDefault="00C228EE">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0372FC" w:rsidRDefault="00C228EE">
      <w:pPr>
        <w:ind w:right="-5" w:firstLine="567"/>
        <w:jc w:val="both"/>
      </w:pPr>
      <w:r>
        <w:t>Самостоятельную работу над дисциплиной следует начинать с изучения рабочей программы «Государственное регулирование экономики»,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0372FC" w:rsidRDefault="00C228EE">
      <w:pPr>
        <w:ind w:right="-5" w:firstLine="567"/>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0372FC" w:rsidRDefault="000372FC">
      <w:pPr>
        <w:ind w:right="-5" w:firstLine="567"/>
        <w:jc w:val="both"/>
      </w:pPr>
    </w:p>
    <w:p w:rsidR="000372FC" w:rsidRDefault="00C228EE">
      <w:pPr>
        <w:pStyle w:val="af"/>
        <w:tabs>
          <w:tab w:val="left" w:pos="851"/>
          <w:tab w:val="left" w:pos="993"/>
        </w:tabs>
        <w:spacing w:beforeAutospacing="0" w:afterAutospacing="0"/>
        <w:ind w:firstLine="567"/>
        <w:jc w:val="center"/>
        <w:rPr>
          <w:b/>
        </w:rPr>
      </w:pPr>
      <w:r>
        <w:rPr>
          <w:b/>
        </w:rPr>
        <w:t>6. Фонд оценочных средств для проведения промежуточной аттестации обучающихся по дисциплине</w:t>
      </w:r>
    </w:p>
    <w:p w:rsidR="000372FC" w:rsidRDefault="000372FC">
      <w:pPr>
        <w:pStyle w:val="af"/>
        <w:tabs>
          <w:tab w:val="left" w:pos="851"/>
          <w:tab w:val="left" w:pos="993"/>
        </w:tabs>
        <w:spacing w:beforeAutospacing="0" w:afterAutospacing="0"/>
        <w:ind w:firstLine="567"/>
        <w:jc w:val="center"/>
        <w:rPr>
          <w:b/>
        </w:rPr>
      </w:pPr>
    </w:p>
    <w:p w:rsidR="000372FC" w:rsidRDefault="00C228EE">
      <w:pPr>
        <w:ind w:right="-5" w:firstLine="567"/>
        <w:jc w:val="both"/>
      </w:pPr>
      <w:r>
        <w:t>Фонд оценочных средств оформлен в виде приложения к рабочей программе дисциплины «Государственное регулирование экономики».</w:t>
      </w:r>
    </w:p>
    <w:p w:rsidR="000372FC" w:rsidRDefault="000372FC">
      <w:pPr>
        <w:ind w:right="-5" w:firstLine="567"/>
        <w:jc w:val="both"/>
      </w:pPr>
    </w:p>
    <w:p w:rsidR="000372FC" w:rsidRDefault="00C228EE">
      <w:pPr>
        <w:pStyle w:val="af"/>
        <w:tabs>
          <w:tab w:val="left" w:pos="851"/>
          <w:tab w:val="left" w:pos="993"/>
        </w:tabs>
        <w:spacing w:beforeAutospacing="0" w:afterAutospacing="0"/>
        <w:ind w:firstLine="567"/>
        <w:jc w:val="center"/>
        <w:rPr>
          <w:b/>
        </w:rPr>
      </w:pPr>
      <w:r>
        <w:rPr>
          <w:b/>
        </w:rPr>
        <w:t xml:space="preserve">7. </w:t>
      </w:r>
      <w:bookmarkStart w:id="7" w:name="_Toc459975985"/>
      <w:r>
        <w:rPr>
          <w:b/>
        </w:rPr>
        <w:t>Перечень основной и дополнительной учебной литературы, необходимой для освоения дисциплины</w:t>
      </w:r>
      <w:bookmarkEnd w:id="7"/>
    </w:p>
    <w:p w:rsidR="000372FC" w:rsidRDefault="000372FC">
      <w:pPr>
        <w:pStyle w:val="af"/>
        <w:tabs>
          <w:tab w:val="left" w:pos="851"/>
          <w:tab w:val="left" w:pos="993"/>
        </w:tabs>
        <w:spacing w:beforeAutospacing="0" w:afterAutospacing="0"/>
        <w:ind w:firstLine="567"/>
        <w:jc w:val="center"/>
        <w:rPr>
          <w:b/>
        </w:rPr>
      </w:pPr>
    </w:p>
    <w:p w:rsidR="000372FC" w:rsidRDefault="00C228EE">
      <w:pPr>
        <w:ind w:firstLine="540"/>
        <w:jc w:val="both"/>
        <w:rPr>
          <w:b/>
        </w:rPr>
      </w:pPr>
      <w:r>
        <w:rPr>
          <w:b/>
        </w:rPr>
        <w:t>7.1. Основная учебная литература</w:t>
      </w:r>
    </w:p>
    <w:p w:rsidR="000372FC" w:rsidRDefault="000372FC">
      <w:pPr>
        <w:ind w:firstLine="540"/>
        <w:jc w:val="both"/>
        <w:rPr>
          <w:b/>
        </w:rPr>
      </w:pPr>
    </w:p>
    <w:p w:rsidR="000372FC" w:rsidRDefault="00C228EE">
      <w:pPr>
        <w:pStyle w:val="a9"/>
        <w:jc w:val="both"/>
      </w:pPr>
      <w:r>
        <w:t>1.Государственное регулирование национальной экономики [Электронный ресурс] : учебное пособие / Р. Г. Мумладзе, В. В. Комаров, М. М. Бурмистрова, Н. И. Литвина. — Электрон. текстовые данные. — М. : Русайнс, 2016. — 243 c. — 978-5-4365-0730-9. — Режим доступа: http://www.iprbookshop.ru/61604.html</w:t>
      </w:r>
    </w:p>
    <w:p w:rsidR="000372FC" w:rsidRDefault="00C228EE">
      <w:pPr>
        <w:widowControl/>
        <w:suppressAutoHyphens/>
        <w:jc w:val="both"/>
      </w:pPr>
      <w:r>
        <w:t>2. Государственное и муниципальное управление [Электронный ресурс] : учебное пособие / С. Ю. Наумов, М. М. Мокеев, А. А. Подсумкова, Н. С. Гегедюш. — Электрон. текстовые данные. — М. : Дашков и К, Ай Пи Эр Медиа, 2016. — 554 c. — 978-5-394-01417-8. — Режим доступа: http://www.iprbookshop.ru/57137.html</w:t>
      </w:r>
    </w:p>
    <w:p w:rsidR="000372FC" w:rsidRDefault="00C228EE">
      <w:pPr>
        <w:pStyle w:val="a9"/>
        <w:jc w:val="both"/>
      </w:pPr>
      <w:r>
        <w:t xml:space="preserve">3. Коростелева, А. М. Рабочая программа и методические рекомендации по изучению дисциплины «Государственное регулирование экономики» [Электронный ресурс] / А. М. Коростелева, Т. А. Коростелева, Е. А. Шаманина. — Электрон. текстовые данные. — СПб. : Университет ИТМО, 2016. — 96 c. — 2227-8397. — Режим доступа: </w:t>
      </w:r>
      <w:hyperlink r:id="rId9">
        <w:r>
          <w:rPr>
            <w:rStyle w:val="-"/>
            <w:bCs/>
            <w:color w:val="00000A"/>
            <w:u w:val="none"/>
          </w:rPr>
          <w:t>http://www.iprbookshop.ru/68069.html</w:t>
        </w:r>
      </w:hyperlink>
    </w:p>
    <w:p w:rsidR="000372FC" w:rsidRDefault="000372FC">
      <w:pPr>
        <w:ind w:firstLine="540"/>
        <w:jc w:val="both"/>
      </w:pPr>
    </w:p>
    <w:p w:rsidR="000372FC" w:rsidRDefault="00C228EE">
      <w:pPr>
        <w:pStyle w:val="ae"/>
        <w:spacing w:line="240" w:lineRule="auto"/>
        <w:jc w:val="both"/>
      </w:pPr>
      <w:r>
        <w:rPr>
          <w:rFonts w:ascii="Times New Roman" w:hAnsi="Times New Roman" w:cs="Times New Roman"/>
          <w:b/>
          <w:sz w:val="24"/>
          <w:szCs w:val="24"/>
        </w:rPr>
        <w:t>7.2. Дополнительная учебная литература</w:t>
      </w:r>
    </w:p>
    <w:p w:rsidR="000372FC" w:rsidRDefault="000372FC">
      <w:pPr>
        <w:pStyle w:val="ae"/>
        <w:spacing w:line="240" w:lineRule="auto"/>
        <w:jc w:val="both"/>
      </w:pPr>
    </w:p>
    <w:p w:rsidR="000372FC" w:rsidRDefault="00C228EE">
      <w:pPr>
        <w:pStyle w:val="a9"/>
        <w:jc w:val="both"/>
      </w:pPr>
      <w:r>
        <w:t xml:space="preserve">1. Капканщиков, Сергей Геннадьевич. Государственное регулирование экономики [Текст] : учеб. пособие / С. Г. Капканщиков. - 5-е изд., стер. - М. : КНОРУС, 2014. - 520 с. - (Бакалавриат). </w:t>
      </w:r>
    </w:p>
    <w:p w:rsidR="000372FC" w:rsidRDefault="00C228EE">
      <w:pPr>
        <w:pStyle w:val="a9"/>
        <w:jc w:val="both"/>
      </w:pPr>
      <w:r>
        <w:t xml:space="preserve">2.Самойлов, В. Д. Государственное управление. Теория, механизмы, правовые основы [Электронный ресурс] : учебник для студентов вузов, обучающихся по специальности «Государственное и муниципальное управление» / В. Д. Самойлов. — Электрон. текстовые данные. — М. : ЮНИТИ-ДАНА, 2015. — 311 c. — 978-5-238-02432-5. — Режим доступа: </w:t>
      </w:r>
      <w:hyperlink r:id="rId10">
        <w:r>
          <w:rPr>
            <w:rStyle w:val="ListLabel80"/>
          </w:rPr>
          <w:t>http://www.iprbookshop.ru/52613.htm</w:t>
        </w:r>
      </w:hyperlink>
    </w:p>
    <w:p w:rsidR="000372FC" w:rsidRDefault="00C228EE">
      <w:pPr>
        <w:pStyle w:val="a9"/>
        <w:jc w:val="both"/>
      </w:pPr>
      <w:r>
        <w:t xml:space="preserve">3. Цибульникова, В. Ю. Государственное регулирование экономики [Электронный ресурс] : учебное пособие / В. Ю. Цибульникова. — Электрон. текстовые данные. — Томск : Томский государственный университет систем управления и радиоэлектроники, Эль Контент, 2014. — 156 c. — 978-5-4332-0161-3. — Режим доступа: </w:t>
      </w:r>
      <w:hyperlink r:id="rId11">
        <w:r>
          <w:rPr>
            <w:rStyle w:val="ListLabel80"/>
          </w:rPr>
          <w:t>http://www.iprbookshop.ru/72084.html</w:t>
        </w:r>
      </w:hyperlink>
    </w:p>
    <w:p w:rsidR="000372FC" w:rsidRDefault="000372FC">
      <w:pPr>
        <w:widowControl/>
        <w:suppressAutoHyphens/>
      </w:pPr>
    </w:p>
    <w:p w:rsidR="000372FC" w:rsidRDefault="00C228EE">
      <w:pPr>
        <w:ind w:firstLine="540"/>
        <w:jc w:val="both"/>
      </w:pPr>
      <w:r>
        <w:rPr>
          <w:b/>
        </w:rPr>
        <w:t>7.3. Нормативные правовые акты</w:t>
      </w:r>
    </w:p>
    <w:p w:rsidR="000372FC" w:rsidRDefault="000372FC">
      <w:pPr>
        <w:pStyle w:val="af"/>
        <w:tabs>
          <w:tab w:val="left" w:pos="851"/>
          <w:tab w:val="left" w:pos="993"/>
        </w:tabs>
        <w:spacing w:beforeAutospacing="0" w:afterAutospacing="0"/>
        <w:ind w:left="709"/>
        <w:jc w:val="both"/>
        <w:rPr>
          <w:i/>
        </w:rPr>
      </w:pPr>
    </w:p>
    <w:p w:rsidR="000372FC" w:rsidRDefault="00C228EE">
      <w:pPr>
        <w:widowControl/>
        <w:numPr>
          <w:ilvl w:val="0"/>
          <w:numId w:val="10"/>
        </w:numPr>
        <w:tabs>
          <w:tab w:val="left" w:pos="0"/>
        </w:tabs>
        <w:suppressAutoHyphens/>
        <w:ind w:left="0" w:right="-5" w:firstLine="0"/>
        <w:jc w:val="both"/>
      </w:pPr>
      <w:r>
        <w:t>Гражданский кодекс Российской Федерации (часть первая) от 30.11.1994 № 51-ФЗ (с последующими изм. и доп.).</w:t>
      </w:r>
    </w:p>
    <w:p w:rsidR="000372FC" w:rsidRDefault="00C228EE">
      <w:pPr>
        <w:widowControl/>
        <w:numPr>
          <w:ilvl w:val="0"/>
          <w:numId w:val="10"/>
        </w:numPr>
        <w:tabs>
          <w:tab w:val="left" w:pos="0"/>
        </w:tabs>
        <w:suppressAutoHyphens/>
        <w:ind w:left="0" w:right="-5" w:firstLine="0"/>
        <w:jc w:val="both"/>
      </w:pPr>
      <w:r>
        <w:t>Гражданский кодекс Российской Федерации (часть вторая) от 26.01.1996 № 14-ФЗ (с последующими изм. и доп.).</w:t>
      </w:r>
    </w:p>
    <w:p w:rsidR="000372FC" w:rsidRDefault="00C228EE">
      <w:pPr>
        <w:widowControl/>
        <w:numPr>
          <w:ilvl w:val="0"/>
          <w:numId w:val="10"/>
        </w:numPr>
        <w:tabs>
          <w:tab w:val="left" w:pos="0"/>
        </w:tabs>
        <w:suppressAutoHyphens/>
        <w:ind w:left="0" w:right="-5" w:firstLine="0"/>
        <w:jc w:val="both"/>
      </w:pPr>
      <w:r>
        <w:t>Налоговый кодекс Российской Федерации (часть первая) от 31.07.1998 № 147-ФЗ (с последующими изм. и доп.).</w:t>
      </w:r>
    </w:p>
    <w:p w:rsidR="000372FC" w:rsidRDefault="00C228EE">
      <w:pPr>
        <w:widowControl/>
        <w:numPr>
          <w:ilvl w:val="0"/>
          <w:numId w:val="10"/>
        </w:numPr>
        <w:tabs>
          <w:tab w:val="left" w:pos="0"/>
        </w:tabs>
        <w:suppressAutoHyphens/>
        <w:ind w:left="0" w:right="-5" w:firstLine="0"/>
        <w:jc w:val="both"/>
      </w:pPr>
      <w:r>
        <w:t>Налоговый кодекс Российской Федерации (часть вторая) от 05.08.2000 № 118-ФЗ (с последующими изм. и доп.).</w:t>
      </w:r>
    </w:p>
    <w:p w:rsidR="000372FC" w:rsidRDefault="00C228EE">
      <w:pPr>
        <w:widowControl/>
        <w:numPr>
          <w:ilvl w:val="0"/>
          <w:numId w:val="10"/>
        </w:numPr>
        <w:tabs>
          <w:tab w:val="left" w:pos="0"/>
        </w:tabs>
        <w:suppressAutoHyphens/>
        <w:ind w:left="0" w:right="-5" w:firstLine="0"/>
        <w:jc w:val="both"/>
      </w:pPr>
      <w:r>
        <w:t>Федеральный закон РФ «Об акционерных обществах» от 26.12.1995 № 208-ФЗ (с последующими изм. и доп.).</w:t>
      </w:r>
    </w:p>
    <w:p w:rsidR="000372FC" w:rsidRDefault="00C228EE">
      <w:pPr>
        <w:widowControl/>
        <w:numPr>
          <w:ilvl w:val="0"/>
          <w:numId w:val="10"/>
        </w:numPr>
        <w:tabs>
          <w:tab w:val="left" w:pos="0"/>
        </w:tabs>
        <w:suppressAutoHyphens/>
        <w:ind w:left="0" w:right="-5" w:firstLine="0"/>
        <w:jc w:val="both"/>
      </w:pPr>
      <w:r>
        <w:t>Федеральный закон "Об обществах с ограниченной ответственностью" от 08.02.1998 № 14-ФЗ (с последующими изм. и доп.).</w:t>
      </w:r>
    </w:p>
    <w:p w:rsidR="000372FC" w:rsidRDefault="000372FC">
      <w:pPr>
        <w:ind w:firstLine="403"/>
        <w:rPr>
          <w:b/>
        </w:rPr>
      </w:pPr>
    </w:p>
    <w:p w:rsidR="000372FC" w:rsidRDefault="00C228EE">
      <w:pPr>
        <w:pStyle w:val="af"/>
        <w:tabs>
          <w:tab w:val="left" w:pos="851"/>
          <w:tab w:val="left" w:pos="993"/>
        </w:tabs>
        <w:spacing w:beforeAutospacing="0" w:afterAutospacing="0"/>
        <w:ind w:firstLine="567"/>
        <w:jc w:val="center"/>
        <w:rPr>
          <w:b/>
        </w:rPr>
      </w:pPr>
      <w:r>
        <w:rPr>
          <w:b/>
        </w:rPr>
        <w:t xml:space="preserve">8. Перечень ресурсов информационно-телекоммуникационной сети «Интернет», необходимых для освоения дисциплины </w:t>
      </w:r>
    </w:p>
    <w:p w:rsidR="000372FC" w:rsidRDefault="00D62966">
      <w:pPr>
        <w:widowControl/>
        <w:numPr>
          <w:ilvl w:val="0"/>
          <w:numId w:val="6"/>
        </w:numPr>
        <w:ind w:right="-6"/>
        <w:jc w:val="both"/>
      </w:pPr>
      <w:hyperlink r:id="rId12">
        <w:r w:rsidR="00C228EE">
          <w:rPr>
            <w:rStyle w:val="ListLabel80"/>
          </w:rPr>
          <w:t>www.consultant.ru</w:t>
        </w:r>
      </w:hyperlink>
      <w:r w:rsidR="00C228EE">
        <w:t xml:space="preserve">  Компьютерная справочно-правовая система.</w:t>
      </w:r>
    </w:p>
    <w:p w:rsidR="000372FC" w:rsidRDefault="00C228EE">
      <w:pPr>
        <w:widowControl/>
        <w:numPr>
          <w:ilvl w:val="0"/>
          <w:numId w:val="6"/>
        </w:numPr>
        <w:ind w:right="-6"/>
        <w:jc w:val="both"/>
      </w:pPr>
      <w:r>
        <w:t>www.garant.ru  Информационно-правовой портал.</w:t>
      </w:r>
    </w:p>
    <w:p w:rsidR="000372FC" w:rsidRDefault="00D62966">
      <w:pPr>
        <w:widowControl/>
        <w:numPr>
          <w:ilvl w:val="0"/>
          <w:numId w:val="6"/>
        </w:numPr>
        <w:ind w:right="-6"/>
        <w:jc w:val="both"/>
      </w:pPr>
      <w:hyperlink r:id="rId13">
        <w:r w:rsidR="00C228EE">
          <w:rPr>
            <w:rStyle w:val="ListLabel80"/>
          </w:rPr>
          <w:t>www.minfin.ru</w:t>
        </w:r>
      </w:hyperlink>
      <w:r w:rsidR="00C228EE">
        <w:t xml:space="preserve">  Сайт Министерства финансов РФ.</w:t>
      </w:r>
    </w:p>
    <w:p w:rsidR="000372FC" w:rsidRDefault="00C228EE">
      <w:pPr>
        <w:widowControl/>
        <w:numPr>
          <w:ilvl w:val="0"/>
          <w:numId w:val="6"/>
        </w:numPr>
        <w:ind w:right="-6"/>
        <w:jc w:val="both"/>
      </w:pPr>
      <w:r>
        <w:t>www.nalvest.com  Сайт журнала Федеральной налоговой службы "Налоговый вестник".</w:t>
      </w:r>
    </w:p>
    <w:p w:rsidR="000372FC" w:rsidRDefault="00D62966">
      <w:pPr>
        <w:widowControl/>
        <w:numPr>
          <w:ilvl w:val="0"/>
          <w:numId w:val="6"/>
        </w:numPr>
        <w:suppressAutoHyphens/>
        <w:ind w:right="-5"/>
        <w:jc w:val="both"/>
      </w:pPr>
      <w:hyperlink r:id="rId14" w:anchor="_blank" w:history="1">
        <w:r w:rsidR="00C228EE">
          <w:rPr>
            <w:rStyle w:val="ListLabel80"/>
          </w:rPr>
          <w:t>www.finansy.ru</w:t>
        </w:r>
      </w:hyperlink>
      <w:r w:rsidR="00C228EE">
        <w:t>. Федеральный образовательный портал ЭСМ.</w:t>
      </w:r>
    </w:p>
    <w:p w:rsidR="000372FC" w:rsidRDefault="00C228EE">
      <w:pPr>
        <w:pStyle w:val="3"/>
        <w:numPr>
          <w:ilvl w:val="2"/>
          <w:numId w:val="5"/>
        </w:numPr>
        <w:ind w:left="0" w:firstLine="539"/>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0372FC" w:rsidRDefault="000372FC">
      <w:pPr>
        <w:pStyle w:val="12"/>
        <w:numPr>
          <w:ilvl w:val="0"/>
          <w:numId w:val="5"/>
        </w:numPr>
        <w:spacing w:line="240" w:lineRule="auto"/>
        <w:ind w:left="0" w:firstLine="0"/>
        <w:rPr>
          <w:sz w:val="24"/>
          <w:szCs w:val="24"/>
          <w:lang w:val="ru-RU"/>
        </w:rPr>
      </w:pPr>
    </w:p>
    <w:tbl>
      <w:tblPr>
        <w:tblStyle w:val="af4"/>
        <w:tblW w:w="9571" w:type="dxa"/>
        <w:tblLook w:val="04A0" w:firstRow="1" w:lastRow="0" w:firstColumn="1" w:lastColumn="0" w:noHBand="0" w:noVBand="1"/>
      </w:tblPr>
      <w:tblGrid>
        <w:gridCol w:w="2932"/>
        <w:gridCol w:w="6639"/>
      </w:tblGrid>
      <w:tr w:rsidR="000372FC">
        <w:tc>
          <w:tcPr>
            <w:tcW w:w="2932" w:type="dxa"/>
            <w:shd w:val="clear" w:color="auto" w:fill="auto"/>
          </w:tcPr>
          <w:p w:rsidR="000372FC" w:rsidRDefault="00C228EE">
            <w:pPr>
              <w:pStyle w:val="TableParagraph"/>
              <w:ind w:left="0"/>
              <w:jc w:val="center"/>
              <w:rPr>
                <w:b/>
                <w:sz w:val="24"/>
                <w:szCs w:val="24"/>
              </w:rPr>
            </w:pPr>
            <w:r>
              <w:rPr>
                <w:b/>
                <w:sz w:val="24"/>
                <w:szCs w:val="24"/>
              </w:rPr>
              <w:t>Вид деятельности</w:t>
            </w:r>
          </w:p>
        </w:tc>
        <w:tc>
          <w:tcPr>
            <w:tcW w:w="6638" w:type="dxa"/>
            <w:shd w:val="clear" w:color="auto" w:fill="auto"/>
          </w:tcPr>
          <w:p w:rsidR="000372FC" w:rsidRDefault="00C228EE">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0372FC">
        <w:tc>
          <w:tcPr>
            <w:tcW w:w="2932" w:type="dxa"/>
            <w:shd w:val="clear" w:color="auto" w:fill="auto"/>
          </w:tcPr>
          <w:p w:rsidR="000372FC" w:rsidRDefault="00C228EE">
            <w:pPr>
              <w:pStyle w:val="TableParagraph"/>
              <w:ind w:right="368"/>
              <w:rPr>
                <w:sz w:val="24"/>
                <w:szCs w:val="24"/>
              </w:rPr>
            </w:pPr>
            <w:r>
              <w:rPr>
                <w:sz w:val="24"/>
                <w:szCs w:val="24"/>
              </w:rPr>
              <w:t>Лекция</w:t>
            </w:r>
          </w:p>
        </w:tc>
        <w:tc>
          <w:tcPr>
            <w:tcW w:w="6638" w:type="dxa"/>
            <w:shd w:val="clear" w:color="auto" w:fill="auto"/>
          </w:tcPr>
          <w:p w:rsidR="000372FC" w:rsidRDefault="00C228EE">
            <w:pPr>
              <w:pStyle w:val="TableParagraph"/>
              <w:ind w:right="100"/>
              <w:jc w:val="both"/>
              <w:rPr>
                <w:sz w:val="24"/>
                <w:szCs w:val="24"/>
              </w:rPr>
            </w:pPr>
            <w:r>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w:t>
            </w:r>
            <w:r>
              <w:rPr>
                <w:sz w:val="24"/>
                <w:szCs w:val="24"/>
              </w:rPr>
              <w:lastRenderedPageBreak/>
              <w:t>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372FC">
        <w:tc>
          <w:tcPr>
            <w:tcW w:w="2932" w:type="dxa"/>
            <w:shd w:val="clear" w:color="auto" w:fill="auto"/>
          </w:tcPr>
          <w:p w:rsidR="000372FC" w:rsidRDefault="00C228EE">
            <w:pPr>
              <w:pStyle w:val="TableParagraph"/>
              <w:ind w:right="179"/>
              <w:rPr>
                <w:sz w:val="24"/>
                <w:szCs w:val="24"/>
              </w:rPr>
            </w:pPr>
            <w:r>
              <w:rPr>
                <w:sz w:val="24"/>
                <w:szCs w:val="24"/>
              </w:rPr>
              <w:lastRenderedPageBreak/>
              <w:t>Практические занятия</w:t>
            </w:r>
          </w:p>
        </w:tc>
        <w:tc>
          <w:tcPr>
            <w:tcW w:w="6638" w:type="dxa"/>
            <w:shd w:val="clear" w:color="auto" w:fill="auto"/>
          </w:tcPr>
          <w:p w:rsidR="000372FC" w:rsidRDefault="00C228EE">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0372FC">
        <w:tc>
          <w:tcPr>
            <w:tcW w:w="2932" w:type="dxa"/>
            <w:shd w:val="clear" w:color="auto" w:fill="auto"/>
          </w:tcPr>
          <w:p w:rsidR="000372FC" w:rsidRDefault="00C228EE">
            <w:pPr>
              <w:pStyle w:val="TableParagraph"/>
              <w:ind w:right="261"/>
              <w:jc w:val="both"/>
              <w:rPr>
                <w:sz w:val="24"/>
                <w:szCs w:val="24"/>
              </w:rPr>
            </w:pPr>
            <w:r>
              <w:rPr>
                <w:sz w:val="24"/>
                <w:szCs w:val="24"/>
              </w:rPr>
              <w:t>Индивидуальные задания</w:t>
            </w:r>
          </w:p>
        </w:tc>
        <w:tc>
          <w:tcPr>
            <w:tcW w:w="6638" w:type="dxa"/>
            <w:shd w:val="clear" w:color="auto" w:fill="auto"/>
          </w:tcPr>
          <w:p w:rsidR="000372FC" w:rsidRDefault="00C228EE">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0372FC">
        <w:tc>
          <w:tcPr>
            <w:tcW w:w="2932" w:type="dxa"/>
            <w:shd w:val="clear" w:color="auto" w:fill="auto"/>
          </w:tcPr>
          <w:p w:rsidR="000372FC" w:rsidRDefault="00C228EE">
            <w:pPr>
              <w:pStyle w:val="TableParagraph"/>
              <w:ind w:right="224"/>
              <w:rPr>
                <w:sz w:val="24"/>
                <w:szCs w:val="24"/>
              </w:rPr>
            </w:pPr>
            <w:r>
              <w:rPr>
                <w:sz w:val="24"/>
                <w:szCs w:val="24"/>
              </w:rPr>
              <w:t>Самостоятельная работа</w:t>
            </w:r>
          </w:p>
        </w:tc>
        <w:tc>
          <w:tcPr>
            <w:tcW w:w="6638" w:type="dxa"/>
            <w:shd w:val="clear" w:color="auto" w:fill="auto"/>
          </w:tcPr>
          <w:p w:rsidR="000372FC" w:rsidRDefault="00C228EE">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w:t>
            </w:r>
            <w:r>
              <w:rPr>
                <w:sz w:val="24"/>
                <w:szCs w:val="24"/>
              </w:rPr>
              <w:lastRenderedPageBreak/>
              <w:t>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0372FC" w:rsidRDefault="00C228EE">
            <w:pPr>
              <w:pStyle w:val="TableParagraph"/>
              <w:numPr>
                <w:ilvl w:val="0"/>
                <w:numId w:val="9"/>
              </w:numPr>
              <w:ind w:right="33"/>
              <w:jc w:val="both"/>
              <w:rPr>
                <w:sz w:val="24"/>
                <w:szCs w:val="24"/>
              </w:rPr>
            </w:pPr>
            <w:r>
              <w:rPr>
                <w:sz w:val="24"/>
                <w:szCs w:val="24"/>
              </w:rPr>
              <w:t>соотнесение содержания контроля с целями обучения; объективность контроля;</w:t>
            </w:r>
          </w:p>
          <w:p w:rsidR="000372FC" w:rsidRDefault="00C228EE">
            <w:pPr>
              <w:pStyle w:val="TableParagraph"/>
              <w:numPr>
                <w:ilvl w:val="0"/>
                <w:numId w:val="9"/>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0372FC" w:rsidRDefault="00C228EE">
            <w:pPr>
              <w:pStyle w:val="TableParagraph"/>
              <w:numPr>
                <w:ilvl w:val="0"/>
                <w:numId w:val="9"/>
              </w:numPr>
              <w:ind w:right="33"/>
              <w:jc w:val="both"/>
              <w:rPr>
                <w:sz w:val="24"/>
                <w:szCs w:val="24"/>
              </w:rPr>
            </w:pPr>
            <w:r>
              <w:rPr>
                <w:sz w:val="24"/>
                <w:szCs w:val="24"/>
              </w:rPr>
              <w:t>дифференциацию контрольно-измерительных материалов.</w:t>
            </w:r>
          </w:p>
          <w:p w:rsidR="000372FC" w:rsidRDefault="00C228EE">
            <w:pPr>
              <w:pStyle w:val="TableParagraph"/>
              <w:ind w:right="33"/>
              <w:jc w:val="both"/>
              <w:rPr>
                <w:sz w:val="24"/>
                <w:szCs w:val="24"/>
              </w:rPr>
            </w:pPr>
            <w:r>
              <w:rPr>
                <w:sz w:val="24"/>
                <w:szCs w:val="24"/>
              </w:rPr>
              <w:t>Формы контроля самостоятельной работы:</w:t>
            </w:r>
          </w:p>
          <w:p w:rsidR="000372FC" w:rsidRDefault="00C228EE">
            <w:pPr>
              <w:pStyle w:val="TableParagraph"/>
              <w:numPr>
                <w:ilvl w:val="0"/>
                <w:numId w:val="9"/>
              </w:numPr>
              <w:ind w:right="33"/>
              <w:jc w:val="both"/>
              <w:rPr>
                <w:sz w:val="24"/>
                <w:szCs w:val="24"/>
              </w:rPr>
            </w:pPr>
            <w:r>
              <w:rPr>
                <w:sz w:val="24"/>
                <w:szCs w:val="24"/>
              </w:rPr>
              <w:t>просмотр и проверка выполнения самостоятельной работы преподавателем;</w:t>
            </w:r>
          </w:p>
          <w:p w:rsidR="000372FC" w:rsidRDefault="00C228EE">
            <w:pPr>
              <w:pStyle w:val="TableParagraph"/>
              <w:numPr>
                <w:ilvl w:val="0"/>
                <w:numId w:val="9"/>
              </w:numPr>
              <w:ind w:right="33"/>
              <w:jc w:val="both"/>
              <w:rPr>
                <w:sz w:val="24"/>
                <w:szCs w:val="24"/>
              </w:rPr>
            </w:pPr>
            <w:r>
              <w:rPr>
                <w:sz w:val="24"/>
                <w:szCs w:val="24"/>
              </w:rPr>
              <w:t xml:space="preserve">организация самопроверки, </w:t>
            </w:r>
          </w:p>
          <w:p w:rsidR="000372FC" w:rsidRDefault="00C228EE">
            <w:pPr>
              <w:pStyle w:val="TableParagraph"/>
              <w:numPr>
                <w:ilvl w:val="0"/>
                <w:numId w:val="9"/>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0372FC" w:rsidRDefault="00C228EE">
            <w:pPr>
              <w:pStyle w:val="TableParagraph"/>
              <w:numPr>
                <w:ilvl w:val="0"/>
                <w:numId w:val="9"/>
              </w:numPr>
              <w:ind w:right="33"/>
              <w:jc w:val="both"/>
              <w:rPr>
                <w:sz w:val="24"/>
                <w:szCs w:val="24"/>
              </w:rPr>
            </w:pPr>
            <w:r>
              <w:rPr>
                <w:sz w:val="24"/>
                <w:szCs w:val="24"/>
              </w:rPr>
              <w:t xml:space="preserve">проведение письменного опроса; </w:t>
            </w:r>
          </w:p>
          <w:p w:rsidR="000372FC" w:rsidRDefault="00C228EE">
            <w:pPr>
              <w:pStyle w:val="TableParagraph"/>
              <w:numPr>
                <w:ilvl w:val="0"/>
                <w:numId w:val="9"/>
              </w:numPr>
              <w:ind w:right="33"/>
              <w:jc w:val="both"/>
              <w:rPr>
                <w:sz w:val="24"/>
                <w:szCs w:val="24"/>
              </w:rPr>
            </w:pPr>
            <w:r>
              <w:rPr>
                <w:sz w:val="24"/>
                <w:szCs w:val="24"/>
              </w:rPr>
              <w:t>проведение устного опроса;</w:t>
            </w:r>
          </w:p>
          <w:p w:rsidR="000372FC" w:rsidRDefault="00C228EE">
            <w:pPr>
              <w:pStyle w:val="TableParagraph"/>
              <w:numPr>
                <w:ilvl w:val="0"/>
                <w:numId w:val="9"/>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0372FC" w:rsidRDefault="00C228EE">
            <w:pPr>
              <w:pStyle w:val="TableParagraph"/>
              <w:numPr>
                <w:ilvl w:val="0"/>
                <w:numId w:val="9"/>
              </w:numPr>
              <w:ind w:right="33"/>
              <w:jc w:val="both"/>
              <w:rPr>
                <w:sz w:val="24"/>
                <w:szCs w:val="24"/>
              </w:rPr>
            </w:pPr>
            <w:r>
              <w:rPr>
                <w:sz w:val="24"/>
                <w:szCs w:val="24"/>
              </w:rPr>
              <w:t>защита отчетов о проделанной работе.</w:t>
            </w:r>
          </w:p>
        </w:tc>
      </w:tr>
      <w:tr w:rsidR="000372FC">
        <w:tc>
          <w:tcPr>
            <w:tcW w:w="2932" w:type="dxa"/>
            <w:shd w:val="clear" w:color="auto" w:fill="auto"/>
          </w:tcPr>
          <w:p w:rsidR="000372FC" w:rsidRDefault="00C228EE">
            <w:pPr>
              <w:pStyle w:val="TableParagraph"/>
              <w:ind w:right="224"/>
              <w:rPr>
                <w:sz w:val="24"/>
                <w:szCs w:val="24"/>
              </w:rPr>
            </w:pPr>
            <w:r>
              <w:rPr>
                <w:sz w:val="24"/>
                <w:szCs w:val="24"/>
              </w:rPr>
              <w:lastRenderedPageBreak/>
              <w:t>Опрос</w:t>
            </w:r>
          </w:p>
        </w:tc>
        <w:tc>
          <w:tcPr>
            <w:tcW w:w="6638" w:type="dxa"/>
            <w:shd w:val="clear" w:color="auto" w:fill="auto"/>
          </w:tcPr>
          <w:p w:rsidR="000372FC" w:rsidRDefault="00C228EE">
            <w:pPr>
              <w:pStyle w:val="TableParagraph"/>
              <w:ind w:right="100"/>
              <w:jc w:val="both"/>
              <w:rPr>
                <w:sz w:val="24"/>
                <w:szCs w:val="24"/>
              </w:rPr>
            </w:pPr>
            <w:r>
              <w:rPr>
                <w:sz w:val="24"/>
                <w:szCs w:val="24"/>
              </w:rPr>
              <w:t xml:space="preserve">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w:t>
            </w:r>
            <w:r>
              <w:rPr>
                <w:sz w:val="24"/>
                <w:szCs w:val="24"/>
              </w:rPr>
              <w:lastRenderedPageBreak/>
              <w:t>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0372FC">
        <w:tc>
          <w:tcPr>
            <w:tcW w:w="2932" w:type="dxa"/>
            <w:shd w:val="clear" w:color="auto" w:fill="auto"/>
          </w:tcPr>
          <w:p w:rsidR="000372FC" w:rsidRDefault="00C228EE">
            <w:pPr>
              <w:pStyle w:val="TableParagraph"/>
              <w:ind w:right="272"/>
              <w:rPr>
                <w:sz w:val="24"/>
                <w:szCs w:val="24"/>
              </w:rPr>
            </w:pPr>
            <w:r>
              <w:rPr>
                <w:sz w:val="24"/>
                <w:szCs w:val="24"/>
              </w:rPr>
              <w:lastRenderedPageBreak/>
              <w:t>Реферативный обзор</w:t>
            </w:r>
          </w:p>
        </w:tc>
        <w:tc>
          <w:tcPr>
            <w:tcW w:w="6638" w:type="dxa"/>
            <w:shd w:val="clear" w:color="auto" w:fill="auto"/>
          </w:tcPr>
          <w:p w:rsidR="000372FC" w:rsidRDefault="00C228EE">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0372FC" w:rsidRDefault="00C228EE">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0372FC" w:rsidRDefault="00C228EE">
            <w:pPr>
              <w:pStyle w:val="TableParagraph"/>
              <w:numPr>
                <w:ilvl w:val="0"/>
                <w:numId w:val="4"/>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0372FC" w:rsidRDefault="00C228EE">
            <w:pPr>
              <w:pStyle w:val="TableParagraph"/>
              <w:numPr>
                <w:ilvl w:val="0"/>
                <w:numId w:val="4"/>
              </w:numPr>
              <w:ind w:left="720" w:right="100"/>
              <w:jc w:val="both"/>
              <w:rPr>
                <w:sz w:val="24"/>
                <w:szCs w:val="24"/>
              </w:rPr>
            </w:pPr>
            <w:r>
              <w:rPr>
                <w:sz w:val="24"/>
                <w:szCs w:val="24"/>
              </w:rPr>
              <w:t xml:space="preserve">обобщение материалов специализированных периодических изданий; </w:t>
            </w:r>
          </w:p>
          <w:p w:rsidR="000372FC" w:rsidRDefault="00C228EE">
            <w:pPr>
              <w:pStyle w:val="TableParagraph"/>
              <w:numPr>
                <w:ilvl w:val="0"/>
                <w:numId w:val="4"/>
              </w:numPr>
              <w:ind w:left="720" w:right="100"/>
              <w:jc w:val="both"/>
              <w:rPr>
                <w:sz w:val="24"/>
                <w:szCs w:val="24"/>
              </w:rPr>
            </w:pPr>
            <w:r>
              <w:rPr>
                <w:sz w:val="24"/>
                <w:szCs w:val="24"/>
              </w:rPr>
              <w:t>формулирование аргументированных выводов по реферируемым материалам;</w:t>
            </w:r>
          </w:p>
          <w:p w:rsidR="000372FC" w:rsidRDefault="00C228EE">
            <w:pPr>
              <w:pStyle w:val="TableParagraph"/>
              <w:numPr>
                <w:ilvl w:val="0"/>
                <w:numId w:val="4"/>
              </w:numPr>
              <w:ind w:left="720" w:right="100"/>
              <w:jc w:val="both"/>
              <w:rPr>
                <w:sz w:val="24"/>
                <w:szCs w:val="24"/>
              </w:rPr>
            </w:pPr>
            <w:r>
              <w:rPr>
                <w:sz w:val="24"/>
                <w:szCs w:val="24"/>
              </w:rPr>
              <w:t>четкое и простое изложение мыслей по поводу прочитанного.</w:t>
            </w:r>
          </w:p>
          <w:p w:rsidR="000372FC" w:rsidRDefault="00C228EE">
            <w:pPr>
              <w:pStyle w:val="TableParagraph"/>
              <w:ind w:right="100"/>
              <w:jc w:val="both"/>
              <w:rPr>
                <w:sz w:val="24"/>
                <w:szCs w:val="24"/>
              </w:rPr>
            </w:pPr>
            <w:r>
              <w:rPr>
                <w:sz w:val="24"/>
                <w:szCs w:val="24"/>
              </w:rPr>
              <w:t xml:space="preserve">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w:t>
            </w:r>
            <w:r>
              <w:rPr>
                <w:sz w:val="24"/>
                <w:szCs w:val="24"/>
              </w:rPr>
              <w:lastRenderedPageBreak/>
              <w:t>реферативный текст, справочный аппарат. В связи с этим требованием можно предложить следующий план описания каждого источника:</w:t>
            </w:r>
          </w:p>
          <w:p w:rsidR="000372FC" w:rsidRDefault="00C228EE">
            <w:pPr>
              <w:pStyle w:val="TableParagraph"/>
              <w:numPr>
                <w:ilvl w:val="0"/>
                <w:numId w:val="7"/>
              </w:numPr>
              <w:ind w:right="100"/>
              <w:jc w:val="both"/>
              <w:rPr>
                <w:sz w:val="24"/>
                <w:szCs w:val="24"/>
              </w:rPr>
            </w:pPr>
            <w:r>
              <w:rPr>
                <w:sz w:val="24"/>
                <w:szCs w:val="24"/>
              </w:rPr>
              <w:t xml:space="preserve">все сведения об авторе (Ф.И.О., место работы, должность, ученая степень); </w:t>
            </w:r>
          </w:p>
          <w:p w:rsidR="000372FC" w:rsidRDefault="00C228EE">
            <w:pPr>
              <w:pStyle w:val="TableParagraph"/>
              <w:numPr>
                <w:ilvl w:val="0"/>
                <w:numId w:val="7"/>
              </w:numPr>
              <w:ind w:right="100"/>
              <w:jc w:val="both"/>
              <w:rPr>
                <w:sz w:val="24"/>
                <w:szCs w:val="24"/>
              </w:rPr>
            </w:pPr>
            <w:r>
              <w:rPr>
                <w:sz w:val="24"/>
                <w:szCs w:val="24"/>
              </w:rPr>
              <w:t>полное название статьи или материала;</w:t>
            </w:r>
          </w:p>
          <w:p w:rsidR="000372FC" w:rsidRDefault="00C228EE">
            <w:pPr>
              <w:pStyle w:val="TableParagraph"/>
              <w:numPr>
                <w:ilvl w:val="0"/>
                <w:numId w:val="7"/>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0372FC" w:rsidRDefault="00C228EE">
            <w:pPr>
              <w:pStyle w:val="TableParagraph"/>
              <w:numPr>
                <w:ilvl w:val="0"/>
                <w:numId w:val="7"/>
              </w:numPr>
              <w:ind w:right="100"/>
              <w:jc w:val="both"/>
              <w:rPr>
                <w:sz w:val="24"/>
                <w:szCs w:val="24"/>
              </w:rPr>
            </w:pPr>
            <w:r>
              <w:rPr>
                <w:sz w:val="24"/>
                <w:szCs w:val="24"/>
              </w:rPr>
              <w:t>проблема (и ее актуальность), рассмотренная в статье;</w:t>
            </w:r>
          </w:p>
          <w:p w:rsidR="000372FC" w:rsidRDefault="00C228EE">
            <w:pPr>
              <w:pStyle w:val="TableParagraph"/>
              <w:numPr>
                <w:ilvl w:val="0"/>
                <w:numId w:val="7"/>
              </w:numPr>
              <w:ind w:right="100"/>
              <w:jc w:val="both"/>
              <w:rPr>
                <w:sz w:val="24"/>
                <w:szCs w:val="24"/>
              </w:rPr>
            </w:pPr>
            <w:r>
              <w:rPr>
                <w:sz w:val="24"/>
                <w:szCs w:val="24"/>
              </w:rPr>
              <w:t>какое решение проблемы предлагает автор;</w:t>
            </w:r>
          </w:p>
          <w:p w:rsidR="000372FC" w:rsidRDefault="00C228EE">
            <w:pPr>
              <w:pStyle w:val="TableParagraph"/>
              <w:numPr>
                <w:ilvl w:val="0"/>
                <w:numId w:val="7"/>
              </w:numPr>
              <w:ind w:right="100"/>
              <w:jc w:val="both"/>
              <w:rPr>
                <w:sz w:val="24"/>
                <w:szCs w:val="24"/>
              </w:rPr>
            </w:pPr>
            <w:r>
              <w:rPr>
                <w:sz w:val="24"/>
                <w:szCs w:val="24"/>
              </w:rPr>
              <w:t>прогнозируемые автором результаты;</w:t>
            </w:r>
          </w:p>
          <w:p w:rsidR="000372FC" w:rsidRDefault="00C228EE">
            <w:pPr>
              <w:pStyle w:val="TableParagraph"/>
              <w:numPr>
                <w:ilvl w:val="0"/>
                <w:numId w:val="7"/>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0372FC" w:rsidRDefault="00C228EE">
            <w:pPr>
              <w:pStyle w:val="TableParagraph"/>
              <w:numPr>
                <w:ilvl w:val="0"/>
                <w:numId w:val="7"/>
              </w:numPr>
              <w:ind w:right="100"/>
              <w:jc w:val="both"/>
              <w:rPr>
                <w:sz w:val="24"/>
                <w:szCs w:val="24"/>
              </w:rPr>
            </w:pPr>
            <w:r>
              <w:rPr>
                <w:sz w:val="24"/>
                <w:szCs w:val="24"/>
              </w:rPr>
              <w:t xml:space="preserve">отношение студента к предложению автора. </w:t>
            </w:r>
          </w:p>
          <w:p w:rsidR="000372FC" w:rsidRDefault="00C228EE">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 New Roman, размер – 14.</w:t>
            </w:r>
          </w:p>
        </w:tc>
      </w:tr>
      <w:tr w:rsidR="000372FC">
        <w:tc>
          <w:tcPr>
            <w:tcW w:w="2932" w:type="dxa"/>
            <w:shd w:val="clear" w:color="auto" w:fill="auto"/>
          </w:tcPr>
          <w:p w:rsidR="000372FC" w:rsidRDefault="00C228EE">
            <w:pPr>
              <w:pStyle w:val="TableParagraph"/>
              <w:ind w:right="368"/>
              <w:rPr>
                <w:sz w:val="24"/>
                <w:szCs w:val="24"/>
              </w:rPr>
            </w:pPr>
            <w:r>
              <w:rPr>
                <w:sz w:val="24"/>
                <w:szCs w:val="24"/>
              </w:rPr>
              <w:lastRenderedPageBreak/>
              <w:t>Коллоквиум</w:t>
            </w:r>
          </w:p>
        </w:tc>
        <w:tc>
          <w:tcPr>
            <w:tcW w:w="6638" w:type="dxa"/>
            <w:shd w:val="clear" w:color="auto" w:fill="auto"/>
          </w:tcPr>
          <w:p w:rsidR="000372FC" w:rsidRDefault="00C228EE">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0372FC" w:rsidRDefault="00C228EE">
            <w:pPr>
              <w:pStyle w:val="TableParagraph"/>
              <w:numPr>
                <w:ilvl w:val="0"/>
                <w:numId w:val="8"/>
              </w:numPr>
              <w:ind w:right="33"/>
              <w:jc w:val="both"/>
              <w:rPr>
                <w:sz w:val="24"/>
                <w:szCs w:val="24"/>
              </w:rPr>
            </w:pPr>
            <w:r>
              <w:rPr>
                <w:sz w:val="24"/>
                <w:szCs w:val="24"/>
              </w:rPr>
              <w:t>выяснение качества и степени понимания учащимися лекционного материала;</w:t>
            </w:r>
          </w:p>
          <w:p w:rsidR="000372FC" w:rsidRDefault="00C228EE">
            <w:pPr>
              <w:pStyle w:val="TableParagraph"/>
              <w:numPr>
                <w:ilvl w:val="0"/>
                <w:numId w:val="8"/>
              </w:numPr>
              <w:ind w:right="33"/>
              <w:jc w:val="both"/>
              <w:rPr>
                <w:sz w:val="24"/>
                <w:szCs w:val="24"/>
              </w:rPr>
            </w:pPr>
            <w:r>
              <w:rPr>
                <w:sz w:val="24"/>
                <w:szCs w:val="24"/>
              </w:rPr>
              <w:t>развитие и закрепление навыков выражения учащимися своих мыслей;</w:t>
            </w:r>
          </w:p>
          <w:p w:rsidR="000372FC" w:rsidRDefault="00C228EE">
            <w:pPr>
              <w:pStyle w:val="TableParagraph"/>
              <w:numPr>
                <w:ilvl w:val="0"/>
                <w:numId w:val="8"/>
              </w:numPr>
              <w:ind w:right="33"/>
              <w:jc w:val="both"/>
              <w:rPr>
                <w:sz w:val="24"/>
                <w:szCs w:val="24"/>
              </w:rPr>
            </w:pPr>
            <w:r>
              <w:rPr>
                <w:sz w:val="24"/>
                <w:szCs w:val="24"/>
              </w:rPr>
              <w:t>расширение вариантов самостоятельной целенаправленной подготовки учащихся;</w:t>
            </w:r>
          </w:p>
          <w:p w:rsidR="000372FC" w:rsidRDefault="00C228EE">
            <w:pPr>
              <w:pStyle w:val="TableParagraph"/>
              <w:numPr>
                <w:ilvl w:val="0"/>
                <w:numId w:val="8"/>
              </w:numPr>
              <w:ind w:right="33"/>
              <w:jc w:val="both"/>
              <w:rPr>
                <w:sz w:val="24"/>
                <w:szCs w:val="24"/>
              </w:rPr>
            </w:pPr>
            <w:r>
              <w:rPr>
                <w:sz w:val="24"/>
                <w:szCs w:val="24"/>
              </w:rPr>
              <w:t>развитие навыков обобщения различных литературных источников;</w:t>
            </w:r>
          </w:p>
          <w:p w:rsidR="000372FC" w:rsidRDefault="00C228EE">
            <w:pPr>
              <w:pStyle w:val="TableParagraph"/>
              <w:numPr>
                <w:ilvl w:val="0"/>
                <w:numId w:val="8"/>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0372FC" w:rsidRDefault="00C228EE">
            <w:pPr>
              <w:jc w:val="both"/>
            </w:pPr>
            <w:r>
              <w:t>В результате проведения коллоквиума преподаватель должен иметь представление:</w:t>
            </w:r>
          </w:p>
          <w:p w:rsidR="000372FC" w:rsidRDefault="00C228EE">
            <w:pPr>
              <w:pStyle w:val="TableParagraph"/>
              <w:numPr>
                <w:ilvl w:val="0"/>
                <w:numId w:val="8"/>
              </w:numPr>
              <w:ind w:right="33"/>
              <w:jc w:val="both"/>
              <w:rPr>
                <w:sz w:val="24"/>
                <w:szCs w:val="24"/>
              </w:rPr>
            </w:pPr>
            <w:r>
              <w:rPr>
                <w:sz w:val="24"/>
                <w:szCs w:val="24"/>
              </w:rPr>
              <w:t>о качестве лекционного материала;</w:t>
            </w:r>
          </w:p>
          <w:p w:rsidR="000372FC" w:rsidRDefault="00C228EE">
            <w:pPr>
              <w:pStyle w:val="TableParagraph"/>
              <w:numPr>
                <w:ilvl w:val="0"/>
                <w:numId w:val="8"/>
              </w:numPr>
              <w:ind w:right="33"/>
              <w:jc w:val="both"/>
              <w:rPr>
                <w:sz w:val="24"/>
                <w:szCs w:val="24"/>
              </w:rPr>
            </w:pPr>
            <w:r>
              <w:rPr>
                <w:sz w:val="24"/>
                <w:szCs w:val="24"/>
              </w:rPr>
              <w:t>о сильных и слабых сторонах своей методики чтения лекций;</w:t>
            </w:r>
          </w:p>
          <w:p w:rsidR="000372FC" w:rsidRDefault="00C228EE">
            <w:pPr>
              <w:pStyle w:val="TableParagraph"/>
              <w:numPr>
                <w:ilvl w:val="0"/>
                <w:numId w:val="8"/>
              </w:numPr>
              <w:ind w:right="33"/>
              <w:jc w:val="both"/>
              <w:rPr>
                <w:sz w:val="24"/>
                <w:szCs w:val="24"/>
              </w:rPr>
            </w:pPr>
            <w:r>
              <w:rPr>
                <w:sz w:val="24"/>
                <w:szCs w:val="24"/>
              </w:rPr>
              <w:t>о сильных и слабых сторонах своей методики проведения семинарских занятий;</w:t>
            </w:r>
          </w:p>
          <w:p w:rsidR="000372FC" w:rsidRDefault="00C228EE">
            <w:pPr>
              <w:pStyle w:val="TableParagraph"/>
              <w:numPr>
                <w:ilvl w:val="0"/>
                <w:numId w:val="8"/>
              </w:numPr>
              <w:ind w:right="33"/>
              <w:jc w:val="both"/>
              <w:rPr>
                <w:sz w:val="24"/>
                <w:szCs w:val="24"/>
              </w:rPr>
            </w:pPr>
            <w:r>
              <w:rPr>
                <w:sz w:val="24"/>
                <w:szCs w:val="24"/>
              </w:rPr>
              <w:t>об уровне самостоятельной работы учащихся;</w:t>
            </w:r>
          </w:p>
          <w:p w:rsidR="000372FC" w:rsidRDefault="00C228EE">
            <w:pPr>
              <w:pStyle w:val="TableParagraph"/>
              <w:numPr>
                <w:ilvl w:val="0"/>
                <w:numId w:val="8"/>
              </w:numPr>
              <w:ind w:right="33"/>
              <w:jc w:val="both"/>
              <w:rPr>
                <w:sz w:val="24"/>
                <w:szCs w:val="24"/>
              </w:rPr>
            </w:pPr>
            <w:r>
              <w:rPr>
                <w:sz w:val="24"/>
                <w:szCs w:val="24"/>
              </w:rPr>
              <w:t>об умении студентов вести дискуссию и доказывать свою точку зрения;</w:t>
            </w:r>
          </w:p>
          <w:p w:rsidR="000372FC" w:rsidRDefault="00C228EE">
            <w:pPr>
              <w:pStyle w:val="TableParagraph"/>
              <w:numPr>
                <w:ilvl w:val="0"/>
                <w:numId w:val="8"/>
              </w:numPr>
              <w:ind w:right="33"/>
              <w:jc w:val="both"/>
              <w:rPr>
                <w:sz w:val="24"/>
                <w:szCs w:val="24"/>
              </w:rPr>
            </w:pPr>
            <w:r>
              <w:rPr>
                <w:sz w:val="24"/>
                <w:szCs w:val="24"/>
              </w:rPr>
              <w:lastRenderedPageBreak/>
              <w:t>о степени эрудированности учащихся;</w:t>
            </w:r>
          </w:p>
          <w:p w:rsidR="000372FC" w:rsidRDefault="00C228EE">
            <w:pPr>
              <w:pStyle w:val="TableParagraph"/>
              <w:numPr>
                <w:ilvl w:val="0"/>
                <w:numId w:val="8"/>
              </w:numPr>
              <w:ind w:right="33"/>
              <w:jc w:val="both"/>
              <w:rPr>
                <w:sz w:val="24"/>
                <w:szCs w:val="24"/>
              </w:rPr>
            </w:pPr>
            <w:r>
              <w:rPr>
                <w:sz w:val="24"/>
                <w:szCs w:val="24"/>
              </w:rPr>
              <w:t>о степени индивидуального освоения материала конкретными студентами.</w:t>
            </w:r>
          </w:p>
          <w:p w:rsidR="000372FC" w:rsidRDefault="00C228EE">
            <w:pPr>
              <w:jc w:val="both"/>
            </w:pPr>
            <w:r>
              <w:t>В результате проведения коллоквиума студент должен иметь представление:</w:t>
            </w:r>
          </w:p>
          <w:p w:rsidR="000372FC" w:rsidRDefault="00C228EE">
            <w:pPr>
              <w:pStyle w:val="TableParagraph"/>
              <w:numPr>
                <w:ilvl w:val="0"/>
                <w:numId w:val="8"/>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0372FC" w:rsidRDefault="00C228EE">
            <w:pPr>
              <w:pStyle w:val="TableParagraph"/>
              <w:numPr>
                <w:ilvl w:val="0"/>
                <w:numId w:val="8"/>
              </w:numPr>
              <w:ind w:right="33"/>
              <w:jc w:val="both"/>
              <w:rPr>
                <w:sz w:val="24"/>
                <w:szCs w:val="24"/>
              </w:rPr>
            </w:pPr>
            <w:r>
              <w:rPr>
                <w:sz w:val="24"/>
                <w:szCs w:val="24"/>
              </w:rPr>
              <w:t>о недостатках самостоятельной проработки материала;</w:t>
            </w:r>
          </w:p>
          <w:p w:rsidR="000372FC" w:rsidRDefault="00C228EE">
            <w:pPr>
              <w:pStyle w:val="TableParagraph"/>
              <w:numPr>
                <w:ilvl w:val="0"/>
                <w:numId w:val="8"/>
              </w:numPr>
              <w:ind w:right="33"/>
              <w:jc w:val="both"/>
              <w:rPr>
                <w:sz w:val="24"/>
                <w:szCs w:val="24"/>
              </w:rPr>
            </w:pPr>
            <w:r>
              <w:rPr>
                <w:sz w:val="24"/>
                <w:szCs w:val="24"/>
              </w:rPr>
              <w:t>о своем умении излагать материал;</w:t>
            </w:r>
          </w:p>
          <w:p w:rsidR="000372FC" w:rsidRDefault="00C228EE">
            <w:pPr>
              <w:pStyle w:val="TableParagraph"/>
              <w:numPr>
                <w:ilvl w:val="0"/>
                <w:numId w:val="8"/>
              </w:numPr>
              <w:ind w:right="33"/>
              <w:jc w:val="both"/>
              <w:rPr>
                <w:sz w:val="24"/>
                <w:szCs w:val="24"/>
              </w:rPr>
            </w:pPr>
            <w:r>
              <w:rPr>
                <w:sz w:val="24"/>
                <w:szCs w:val="24"/>
              </w:rPr>
              <w:t>о своем умении вести дискуссию и доказывать свою точку зрения.</w:t>
            </w:r>
          </w:p>
          <w:p w:rsidR="000372FC" w:rsidRDefault="00C228EE">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0372FC">
        <w:tc>
          <w:tcPr>
            <w:tcW w:w="2932" w:type="dxa"/>
            <w:shd w:val="clear" w:color="auto" w:fill="auto"/>
          </w:tcPr>
          <w:p w:rsidR="000372FC" w:rsidRDefault="00C228EE">
            <w:pPr>
              <w:pStyle w:val="TableParagraph"/>
              <w:ind w:right="368"/>
              <w:rPr>
                <w:sz w:val="24"/>
                <w:szCs w:val="24"/>
              </w:rPr>
            </w:pPr>
            <w:r>
              <w:rPr>
                <w:sz w:val="24"/>
                <w:szCs w:val="24"/>
              </w:rPr>
              <w:lastRenderedPageBreak/>
              <w:t>Эссе</w:t>
            </w:r>
          </w:p>
        </w:tc>
        <w:tc>
          <w:tcPr>
            <w:tcW w:w="6638" w:type="dxa"/>
            <w:shd w:val="clear" w:color="auto" w:fill="auto"/>
          </w:tcPr>
          <w:p w:rsidR="000372FC" w:rsidRDefault="00C228EE">
            <w:pPr>
              <w:jc w:val="both"/>
            </w:pPr>
            <w:r>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w:t>
            </w:r>
            <w:r>
              <w:lastRenderedPageBreak/>
              <w:t>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0372FC" w:rsidRDefault="00C228EE">
            <w:pPr>
              <w:pStyle w:val="TableParagraph"/>
              <w:numPr>
                <w:ilvl w:val="0"/>
                <w:numId w:val="9"/>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0372FC" w:rsidRDefault="00C228EE">
            <w:pPr>
              <w:pStyle w:val="TableParagraph"/>
              <w:numPr>
                <w:ilvl w:val="0"/>
                <w:numId w:val="9"/>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0372FC" w:rsidRDefault="00C228EE">
            <w:pPr>
              <w:pStyle w:val="TableParagraph"/>
              <w:numPr>
                <w:ilvl w:val="0"/>
                <w:numId w:val="9"/>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0372FC" w:rsidRDefault="00C228EE">
            <w:pPr>
              <w:pStyle w:val="TableParagraph"/>
              <w:numPr>
                <w:ilvl w:val="0"/>
                <w:numId w:val="9"/>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0372FC" w:rsidRDefault="00C228EE">
            <w:pPr>
              <w:pStyle w:val="TableParagraph"/>
              <w:numPr>
                <w:ilvl w:val="0"/>
                <w:numId w:val="9"/>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0372FC" w:rsidRDefault="00C228EE">
            <w:pPr>
              <w:pStyle w:val="TableParagraph"/>
              <w:numPr>
                <w:ilvl w:val="0"/>
                <w:numId w:val="9"/>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0372FC" w:rsidRDefault="00C228EE">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0372FC">
        <w:tc>
          <w:tcPr>
            <w:tcW w:w="2932" w:type="dxa"/>
            <w:shd w:val="clear" w:color="auto" w:fill="auto"/>
          </w:tcPr>
          <w:p w:rsidR="000372FC" w:rsidRDefault="00C228EE">
            <w:pPr>
              <w:pStyle w:val="TableParagraph"/>
              <w:ind w:right="224"/>
              <w:rPr>
                <w:sz w:val="24"/>
                <w:szCs w:val="24"/>
              </w:rPr>
            </w:pPr>
            <w:r>
              <w:rPr>
                <w:sz w:val="24"/>
                <w:szCs w:val="24"/>
              </w:rPr>
              <w:lastRenderedPageBreak/>
              <w:t>Тестирование</w:t>
            </w:r>
          </w:p>
        </w:tc>
        <w:tc>
          <w:tcPr>
            <w:tcW w:w="6638" w:type="dxa"/>
            <w:shd w:val="clear" w:color="auto" w:fill="auto"/>
          </w:tcPr>
          <w:p w:rsidR="000372FC" w:rsidRDefault="00C228EE">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0372FC" w:rsidRDefault="00C228EE">
            <w:pPr>
              <w:pStyle w:val="TableParagraph"/>
              <w:numPr>
                <w:ilvl w:val="0"/>
                <w:numId w:val="9"/>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0372FC" w:rsidRDefault="00C228EE">
            <w:pPr>
              <w:pStyle w:val="TableParagraph"/>
              <w:numPr>
                <w:ilvl w:val="0"/>
                <w:numId w:val="9"/>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w:t>
            </w:r>
            <w:r>
              <w:rPr>
                <w:sz w:val="24"/>
                <w:szCs w:val="24"/>
              </w:rPr>
              <w:lastRenderedPageBreak/>
              <w:t xml:space="preserve">на отдельном листе записывает номера вопросов и номера соответствующих ответов. </w:t>
            </w:r>
          </w:p>
          <w:p w:rsidR="000372FC" w:rsidRDefault="00C228EE">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0372FC" w:rsidRDefault="00C228EE">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0372FC" w:rsidRDefault="00C228EE">
            <w:pPr>
              <w:pStyle w:val="TableParagraph"/>
              <w:ind w:right="33"/>
              <w:jc w:val="both"/>
              <w:rPr>
                <w:sz w:val="24"/>
                <w:szCs w:val="24"/>
              </w:rPr>
            </w:pPr>
            <w:r>
              <w:rPr>
                <w:sz w:val="24"/>
                <w:szCs w:val="24"/>
              </w:rPr>
              <w:t>- «отлично» – более 80% ответов правильные;</w:t>
            </w:r>
          </w:p>
          <w:p w:rsidR="000372FC" w:rsidRDefault="00C228EE">
            <w:pPr>
              <w:pStyle w:val="TableParagraph"/>
              <w:ind w:right="33"/>
              <w:jc w:val="both"/>
              <w:rPr>
                <w:sz w:val="24"/>
                <w:szCs w:val="24"/>
              </w:rPr>
            </w:pPr>
            <w:r>
              <w:rPr>
                <w:sz w:val="24"/>
                <w:szCs w:val="24"/>
              </w:rPr>
              <w:t xml:space="preserve">- «хорошо» – более 65% ответов правильные; </w:t>
            </w:r>
          </w:p>
          <w:p w:rsidR="000372FC" w:rsidRDefault="00C228EE">
            <w:pPr>
              <w:pStyle w:val="TableParagraph"/>
              <w:ind w:right="33"/>
              <w:jc w:val="both"/>
              <w:rPr>
                <w:sz w:val="24"/>
                <w:szCs w:val="24"/>
              </w:rPr>
            </w:pPr>
            <w:r>
              <w:rPr>
                <w:sz w:val="24"/>
                <w:szCs w:val="24"/>
              </w:rPr>
              <w:t>- «удовлетворительно» – более 50% ответов правильные.</w:t>
            </w:r>
          </w:p>
          <w:p w:rsidR="000372FC" w:rsidRDefault="00C228EE">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0372FC" w:rsidRDefault="00C228EE">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0372FC" w:rsidRDefault="00C228EE">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0372FC">
        <w:tc>
          <w:tcPr>
            <w:tcW w:w="2932" w:type="dxa"/>
            <w:shd w:val="clear" w:color="auto" w:fill="auto"/>
          </w:tcPr>
          <w:p w:rsidR="000372FC" w:rsidRDefault="00C228EE">
            <w:pPr>
              <w:pStyle w:val="TableParagraph"/>
              <w:ind w:right="224"/>
              <w:rPr>
                <w:sz w:val="24"/>
                <w:szCs w:val="24"/>
              </w:rPr>
            </w:pPr>
            <w:r>
              <w:rPr>
                <w:sz w:val="24"/>
                <w:szCs w:val="24"/>
              </w:rPr>
              <w:lastRenderedPageBreak/>
              <w:t>Подготовка к экзамену</w:t>
            </w:r>
          </w:p>
        </w:tc>
        <w:tc>
          <w:tcPr>
            <w:tcW w:w="6638" w:type="dxa"/>
            <w:shd w:val="clear" w:color="auto" w:fill="auto"/>
          </w:tcPr>
          <w:p w:rsidR="000372FC" w:rsidRDefault="00C228EE">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«Государственное регулирование экономики» - это повторение всего материала дисциплины.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0372FC" w:rsidRDefault="00C228EE">
            <w:pPr>
              <w:pStyle w:val="TableParagraph"/>
              <w:numPr>
                <w:ilvl w:val="0"/>
                <w:numId w:val="9"/>
              </w:numPr>
              <w:ind w:right="33"/>
              <w:jc w:val="both"/>
              <w:rPr>
                <w:sz w:val="24"/>
                <w:szCs w:val="24"/>
              </w:rPr>
            </w:pPr>
            <w:r>
              <w:rPr>
                <w:sz w:val="24"/>
                <w:szCs w:val="24"/>
              </w:rPr>
              <w:t>самостоятельная работа в течение семестра;</w:t>
            </w:r>
          </w:p>
          <w:p w:rsidR="000372FC" w:rsidRDefault="00C228EE">
            <w:pPr>
              <w:pStyle w:val="TableParagraph"/>
              <w:numPr>
                <w:ilvl w:val="0"/>
                <w:numId w:val="9"/>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0372FC" w:rsidRDefault="00C228EE">
            <w:pPr>
              <w:pStyle w:val="TableParagraph"/>
              <w:numPr>
                <w:ilvl w:val="0"/>
                <w:numId w:val="9"/>
              </w:numPr>
              <w:ind w:right="33"/>
              <w:jc w:val="both"/>
              <w:rPr>
                <w:sz w:val="24"/>
                <w:szCs w:val="24"/>
              </w:rPr>
            </w:pPr>
            <w:r>
              <w:rPr>
                <w:sz w:val="24"/>
                <w:szCs w:val="24"/>
              </w:rPr>
              <w:t>подготовка к ответу на задания, содержащиеся в билетах (тестах) зачета.</w:t>
            </w:r>
          </w:p>
          <w:p w:rsidR="000372FC" w:rsidRDefault="00C228EE">
            <w:pPr>
              <w:pStyle w:val="TableParagraph"/>
              <w:ind w:right="33"/>
              <w:jc w:val="both"/>
              <w:rPr>
                <w:sz w:val="24"/>
                <w:szCs w:val="24"/>
              </w:rPr>
            </w:pPr>
            <w:r>
              <w:rPr>
                <w:sz w:val="24"/>
                <w:szCs w:val="24"/>
              </w:rPr>
              <w:t>Для успешной сдачи экзамена по дисциплине «Государственное регулирование экономики» студенты должны принимать во внимание, что:</w:t>
            </w:r>
          </w:p>
          <w:p w:rsidR="000372FC" w:rsidRDefault="00C228EE">
            <w:pPr>
              <w:pStyle w:val="TableParagraph"/>
              <w:numPr>
                <w:ilvl w:val="0"/>
                <w:numId w:val="9"/>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0372FC" w:rsidRDefault="00C228EE">
            <w:pPr>
              <w:pStyle w:val="TableParagraph"/>
              <w:numPr>
                <w:ilvl w:val="0"/>
                <w:numId w:val="9"/>
              </w:numPr>
              <w:ind w:right="33"/>
              <w:jc w:val="both"/>
              <w:rPr>
                <w:sz w:val="24"/>
                <w:szCs w:val="24"/>
              </w:rPr>
            </w:pPr>
            <w:r>
              <w:rPr>
                <w:sz w:val="24"/>
                <w:szCs w:val="24"/>
              </w:rPr>
              <w:t xml:space="preserve">указанные в рабочей программе формируемые профессиональные компетенции в результате </w:t>
            </w:r>
            <w:r>
              <w:rPr>
                <w:sz w:val="24"/>
                <w:szCs w:val="24"/>
              </w:rPr>
              <w:lastRenderedPageBreak/>
              <w:t>освоения дисциплины должны быть продемонстрированы студентом;</w:t>
            </w:r>
          </w:p>
          <w:p w:rsidR="000372FC" w:rsidRDefault="00C228EE">
            <w:pPr>
              <w:pStyle w:val="TableParagraph"/>
              <w:numPr>
                <w:ilvl w:val="0"/>
                <w:numId w:val="9"/>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0372FC" w:rsidRDefault="00C228EE">
            <w:pPr>
              <w:pStyle w:val="TableParagraph"/>
              <w:numPr>
                <w:ilvl w:val="0"/>
                <w:numId w:val="9"/>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0372FC" w:rsidRDefault="000372FC">
      <w:pPr>
        <w:suppressAutoHyphens/>
        <w:jc w:val="center"/>
        <w:rPr>
          <w:b/>
        </w:rPr>
      </w:pPr>
    </w:p>
    <w:p w:rsidR="000372FC" w:rsidRDefault="00C228EE">
      <w:pPr>
        <w:tabs>
          <w:tab w:val="left" w:pos="567"/>
          <w:tab w:val="left" w:pos="851"/>
        </w:tabs>
        <w:spacing w:before="1"/>
        <w:ind w:right="227" w:firstLine="567"/>
        <w:jc w:val="center"/>
        <w:outlineLvl w:val="0"/>
        <w:rPr>
          <w:b/>
        </w:rPr>
      </w:pPr>
      <w:r>
        <w:rPr>
          <w:b/>
        </w:rPr>
        <w:t>10. Лицензионное программное обеспечение</w:t>
      </w:r>
    </w:p>
    <w:p w:rsidR="000372FC" w:rsidRDefault="000372FC">
      <w:pPr>
        <w:numPr>
          <w:ilvl w:val="0"/>
          <w:numId w:val="5"/>
        </w:numPr>
        <w:suppressAutoHyphens/>
        <w:ind w:left="0" w:firstLine="567"/>
        <w:jc w:val="both"/>
        <w:rPr>
          <w:b/>
        </w:rPr>
      </w:pPr>
    </w:p>
    <w:p w:rsidR="000372FC" w:rsidRDefault="00C228EE">
      <w:pPr>
        <w:numPr>
          <w:ilvl w:val="0"/>
          <w:numId w:val="5"/>
        </w:numPr>
        <w:suppressAutoHyphens/>
        <w:ind w:left="0"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0372FC" w:rsidRDefault="000372FC">
      <w:pPr>
        <w:numPr>
          <w:ilvl w:val="0"/>
          <w:numId w:val="5"/>
        </w:numPr>
        <w:suppressAutoHyphens/>
        <w:ind w:left="0" w:firstLine="567"/>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2753"/>
        <w:gridCol w:w="2407"/>
        <w:gridCol w:w="1603"/>
        <w:gridCol w:w="2645"/>
      </w:tblGrid>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b/>
                <w:bCs/>
                <w:sz w:val="24"/>
                <w:szCs w:val="24"/>
              </w:rPr>
              <w:t>Тип</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b/>
                <w:bCs/>
                <w:sz w:val="24"/>
                <w:szCs w:val="24"/>
              </w:rPr>
              <w:t>Тип 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b/>
                <w:bCs/>
                <w:sz w:val="24"/>
                <w:szCs w:val="24"/>
              </w:rPr>
              <w:t>Дополнительные сведения</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Операционная 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OEM-лицензии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Поставляются в составе готового компьютера</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lang w:val="en-US"/>
              </w:rPr>
            </w:pPr>
            <w:r>
              <w:rPr>
                <w:sz w:val="24"/>
                <w:szCs w:val="24"/>
              </w:rPr>
              <w:t>Операционнаясистема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OEM-лицензии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Поставляются в составе готового компьютера</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Лицензия № 45829385 от 26.08.2009 (бессрочно)</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Комплексная система антивирусной защиты</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Лицензия № 126408928, действует до 13.03.2018</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Договор</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Лицензионный договор № 20130218-1 от 12.03.2013</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Договор-оферта</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Лицензионный договор № 456600 от 19.03.2013</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Информационная 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Договор</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Договор № 01/200213 от 20.02.2013</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Lesser General Public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Оферта (свободная лицензия)</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CeCILL</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Оферта (свободная лицензия)</w:t>
            </w:r>
          </w:p>
        </w:tc>
      </w:tr>
    </w:tbl>
    <w:p w:rsidR="000372FC" w:rsidRDefault="000372FC"/>
    <w:p w:rsidR="000372FC" w:rsidRDefault="00C228EE">
      <w:pPr>
        <w:numPr>
          <w:ilvl w:val="0"/>
          <w:numId w:val="5"/>
        </w:numPr>
        <w:suppressAutoHyphens/>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0372FC" w:rsidRDefault="000372FC">
      <w:pPr>
        <w:numPr>
          <w:ilvl w:val="0"/>
          <w:numId w:val="5"/>
        </w:numPr>
        <w:suppressAutoHyphens/>
        <w:ind w:left="0" w:firstLine="567"/>
        <w:jc w:val="both"/>
      </w:pPr>
    </w:p>
    <w:p w:rsidR="000372FC" w:rsidRDefault="00C228EE">
      <w:pPr>
        <w:numPr>
          <w:ilvl w:val="0"/>
          <w:numId w:val="5"/>
        </w:numPr>
        <w:suppressAutoHyphens/>
        <w:ind w:left="0" w:firstLine="567"/>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0372FC" w:rsidRDefault="00C228EE">
      <w:pPr>
        <w:widowControl/>
        <w:numPr>
          <w:ilvl w:val="0"/>
          <w:numId w:val="5"/>
        </w:numPr>
        <w:suppressAutoHyphens/>
        <w:ind w:left="0" w:firstLine="567"/>
        <w:jc w:val="both"/>
        <w:rPr>
          <w:bCs/>
        </w:rPr>
      </w:pPr>
      <w:r>
        <w:rPr>
          <w:bCs/>
        </w:rPr>
        <w:t>- доска;</w:t>
      </w:r>
    </w:p>
    <w:p w:rsidR="000372FC" w:rsidRDefault="00C228EE">
      <w:pPr>
        <w:numPr>
          <w:ilvl w:val="0"/>
          <w:numId w:val="5"/>
        </w:numPr>
        <w:suppressAutoHyphens/>
        <w:ind w:left="0" w:firstLine="567"/>
        <w:jc w:val="both"/>
      </w:pPr>
      <w:r>
        <w:lastRenderedPageBreak/>
        <w:t>- персональные компьютеры (компьютерный класс кафедры, аудитория 403, 16 шт.), каждый из компьютеров подключен к сети Интернет;</w:t>
      </w:r>
    </w:p>
    <w:p w:rsidR="000372FC" w:rsidRDefault="00C228EE">
      <w:pPr>
        <w:widowControl/>
        <w:numPr>
          <w:ilvl w:val="0"/>
          <w:numId w:val="5"/>
        </w:numPr>
        <w:suppressAutoHyphens/>
        <w:ind w:left="0" w:firstLine="567"/>
        <w:jc w:val="both"/>
        <w:rPr>
          <w:bCs/>
        </w:rPr>
      </w:pPr>
      <w:r>
        <w:rPr>
          <w:bCs/>
        </w:rPr>
        <w:t>- экран;</w:t>
      </w:r>
    </w:p>
    <w:p w:rsidR="000372FC" w:rsidRDefault="00C228EE">
      <w:pPr>
        <w:widowControl/>
        <w:numPr>
          <w:ilvl w:val="0"/>
          <w:numId w:val="5"/>
        </w:numPr>
        <w:suppressAutoHyphens/>
        <w:ind w:left="0" w:firstLine="567"/>
        <w:jc w:val="both"/>
        <w:rPr>
          <w:bCs/>
        </w:rPr>
      </w:pPr>
      <w:r>
        <w:rPr>
          <w:bCs/>
        </w:rPr>
        <w:t>- мультимедийный проектор.</w:t>
      </w:r>
    </w:p>
    <w:p w:rsidR="000372FC" w:rsidRDefault="00C228EE">
      <w:pPr>
        <w:numPr>
          <w:ilvl w:val="0"/>
          <w:numId w:val="5"/>
        </w:numPr>
        <w:suppressAutoHyphens/>
        <w:ind w:left="0" w:firstLine="567"/>
        <w:jc w:val="both"/>
      </w:pPr>
      <w:r>
        <w:t xml:space="preserve">В процессе преподавания используются также специальные ресурсы кабинета экономики (305 ауд.). </w:t>
      </w:r>
    </w:p>
    <w:p w:rsidR="000372FC" w:rsidRDefault="000372FC">
      <w:pPr>
        <w:suppressAutoHyphens/>
        <w:ind w:right="-57" w:firstLine="567"/>
        <w:jc w:val="both"/>
        <w:rPr>
          <w:i/>
        </w:rPr>
      </w:pPr>
    </w:p>
    <w:p w:rsidR="000372FC" w:rsidRDefault="00C228EE">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0372FC" w:rsidRDefault="000372FC">
      <w:pPr>
        <w:shd w:val="clear" w:color="auto" w:fill="FFFFFF"/>
        <w:ind w:firstLine="567"/>
        <w:jc w:val="both"/>
        <w:rPr>
          <w:rFonts w:eastAsia="Times New Roman"/>
          <w:color w:val="222222"/>
        </w:rPr>
      </w:pPr>
    </w:p>
    <w:p w:rsidR="000372FC" w:rsidRDefault="00C228EE">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0372FC" w:rsidRDefault="00C228EE">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372FC" w:rsidRDefault="000372FC">
      <w:pPr>
        <w:shd w:val="clear" w:color="auto" w:fill="FFFFFF"/>
        <w:ind w:firstLine="567"/>
        <w:jc w:val="both"/>
        <w:rPr>
          <w:rFonts w:eastAsia="Times New Roman"/>
          <w:color w:val="222222"/>
        </w:rPr>
      </w:pPr>
    </w:p>
    <w:p w:rsidR="000372FC" w:rsidRDefault="00C228EE">
      <w:pPr>
        <w:shd w:val="clear" w:color="auto" w:fill="FFFFFF"/>
        <w:ind w:firstLine="567"/>
        <w:jc w:val="center"/>
        <w:rPr>
          <w:rFonts w:eastAsia="Times New Roman"/>
          <w:b/>
          <w:bCs/>
          <w:color w:val="222222"/>
        </w:rPr>
      </w:pPr>
      <w:r>
        <w:rPr>
          <w:rFonts w:eastAsia="Times New Roman"/>
          <w:b/>
          <w:bCs/>
          <w:color w:val="222222"/>
        </w:rPr>
        <w:t xml:space="preserve">13. </w:t>
      </w:r>
      <w:bookmarkStart w:id="8" w:name="_Toc459975991"/>
      <w:r>
        <w:rPr>
          <w:rFonts w:eastAsia="Times New Roman"/>
          <w:b/>
          <w:bCs/>
          <w:color w:val="222222"/>
        </w:rPr>
        <w:t>Иные сведения и (или) материалы</w:t>
      </w:r>
      <w:bookmarkEnd w:id="8"/>
    </w:p>
    <w:p w:rsidR="000372FC" w:rsidRDefault="000372FC">
      <w:pPr>
        <w:shd w:val="clear" w:color="auto" w:fill="FFFFFF"/>
        <w:ind w:firstLine="567"/>
        <w:jc w:val="both"/>
        <w:rPr>
          <w:rFonts w:eastAsia="Times New Roman"/>
          <w:color w:val="222222"/>
        </w:rPr>
      </w:pPr>
    </w:p>
    <w:p w:rsidR="000372FC" w:rsidRDefault="00C228EE">
      <w:pPr>
        <w:shd w:val="clear" w:color="auto" w:fill="FFFFFF"/>
        <w:ind w:firstLine="567"/>
        <w:jc w:val="both"/>
        <w:rPr>
          <w:rFonts w:eastAsia="Times New Roman"/>
          <w:color w:val="222222"/>
        </w:rPr>
      </w:pPr>
      <w:r>
        <w:rPr>
          <w:rFonts w:eastAsia="Times New Roman"/>
          <w:color w:val="222222"/>
        </w:rPr>
        <w:t>Не предусмотрены.</w:t>
      </w:r>
    </w:p>
    <w:p w:rsidR="000372FC" w:rsidRDefault="000372FC">
      <w:pPr>
        <w:shd w:val="clear" w:color="auto" w:fill="FFFFFF"/>
        <w:ind w:firstLine="567"/>
        <w:jc w:val="both"/>
        <w:rPr>
          <w:rFonts w:eastAsia="Times New Roman"/>
          <w:color w:val="222222"/>
        </w:rPr>
      </w:pPr>
    </w:p>
    <w:p w:rsidR="000372FC" w:rsidRDefault="00C228EE">
      <w:pPr>
        <w:jc w:val="both"/>
        <w:rPr>
          <w:b/>
        </w:rPr>
      </w:pPr>
      <w:r>
        <w:rPr>
          <w:b/>
        </w:rPr>
        <w:t>Составитель: Ларина Л.И., старший преподаватель кафедры экономики и управления  ОАНО ВО "МПСУ"</w:t>
      </w:r>
    </w:p>
    <w:p w:rsidR="000372FC" w:rsidRDefault="00C228EE">
      <w:pPr>
        <w:tabs>
          <w:tab w:val="left" w:pos="567"/>
          <w:tab w:val="left" w:pos="851"/>
        </w:tabs>
        <w:spacing w:line="276" w:lineRule="auto"/>
      </w:pPr>
      <w:r>
        <w:rPr>
          <w:b/>
        </w:rPr>
        <w:t>14. Лист регистрации изменений</w:t>
      </w:r>
      <w:r>
        <w:br/>
        <w:t xml:space="preserve">Рабочая программа учебной дисциплины (модуля) обсуждена и утверждена на заседании Ученого совета от « 24 » июня 2013 г. протокол № </w:t>
      </w:r>
      <w:r>
        <w:softHyphen/>
        <w:t>10</w:t>
      </w:r>
    </w:p>
    <w:tbl>
      <w:tblPr>
        <w:tblW w:w="9768"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34"/>
        <w:gridCol w:w="5208"/>
        <w:gridCol w:w="2620"/>
        <w:gridCol w:w="1406"/>
      </w:tblGrid>
      <w:tr w:rsidR="000372FC" w:rsidTr="00176545">
        <w:tc>
          <w:tcPr>
            <w:tcW w:w="534" w:type="dxa"/>
            <w:tcBorders>
              <w:top w:val="single" w:sz="4" w:space="0" w:color="000001"/>
              <w:left w:val="single" w:sz="4" w:space="0" w:color="000001"/>
              <w:bottom w:val="single" w:sz="4" w:space="0" w:color="000001"/>
            </w:tcBorders>
            <w:shd w:val="clear" w:color="auto" w:fill="auto"/>
          </w:tcPr>
          <w:p w:rsidR="000372FC" w:rsidRDefault="000372FC">
            <w:pPr>
              <w:snapToGrid w:val="0"/>
              <w:ind w:right="-143"/>
              <w:jc w:val="center"/>
              <w:rPr>
                <w:color w:val="000000"/>
                <w:sz w:val="26"/>
                <w:szCs w:val="26"/>
              </w:rPr>
            </w:pPr>
          </w:p>
          <w:p w:rsidR="000372FC" w:rsidRDefault="00C228EE">
            <w:pPr>
              <w:ind w:right="-143"/>
            </w:pPr>
            <w:r>
              <w:rPr>
                <w:color w:val="000000"/>
                <w:sz w:val="26"/>
                <w:szCs w:val="26"/>
              </w:rPr>
              <w:t xml:space="preserve">№ </w:t>
            </w:r>
            <w:r>
              <w:rPr>
                <w:color w:val="000000"/>
                <w:sz w:val="26"/>
                <w:szCs w:val="26"/>
              </w:rPr>
              <w:br/>
              <w:t>п/п</w:t>
            </w: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143"/>
              <w:jc w:val="center"/>
            </w:pPr>
            <w:r>
              <w:rPr>
                <w:color w:val="000000"/>
                <w:sz w:val="26"/>
                <w:szCs w:val="26"/>
              </w:rPr>
              <w:t>Содержание изменения</w:t>
            </w:r>
          </w:p>
        </w:tc>
        <w:tc>
          <w:tcPr>
            <w:tcW w:w="2620" w:type="dxa"/>
            <w:tcBorders>
              <w:top w:val="single" w:sz="4" w:space="0" w:color="000001"/>
              <w:left w:val="single" w:sz="4" w:space="0" w:color="000001"/>
              <w:bottom w:val="single" w:sz="4" w:space="0" w:color="000001"/>
            </w:tcBorders>
            <w:shd w:val="clear" w:color="auto" w:fill="auto"/>
          </w:tcPr>
          <w:p w:rsidR="000372FC" w:rsidRDefault="00C228EE">
            <w:pPr>
              <w:ind w:right="-143"/>
              <w:jc w:val="cente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ind w:right="-143"/>
              <w:jc w:val="center"/>
            </w:pPr>
            <w:r>
              <w:rPr>
                <w:color w:val="000000"/>
                <w:sz w:val="26"/>
                <w:szCs w:val="26"/>
              </w:rPr>
              <w:t>Дата</w:t>
            </w:r>
            <w:r>
              <w:rPr>
                <w:color w:val="000000"/>
                <w:sz w:val="26"/>
                <w:szCs w:val="26"/>
              </w:rPr>
              <w:br/>
              <w:t>введения</w:t>
            </w:r>
            <w:r>
              <w:rPr>
                <w:color w:val="000000"/>
                <w:sz w:val="26"/>
                <w:szCs w:val="26"/>
              </w:rPr>
              <w:br/>
              <w:t>изменения</w:t>
            </w:r>
          </w:p>
        </w:tc>
      </w:tr>
      <w:tr w:rsidR="000372FC" w:rsidTr="00176545">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 xml:space="preserve">  01.09.2013</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spacing w:line="252" w:lineRule="auto"/>
              <w:ind w:right="29"/>
            </w:pPr>
            <w:r>
              <w:rPr>
                <w:color w:val="000000"/>
                <w:sz w:val="26"/>
                <w:szCs w:val="26"/>
                <w:lang w:eastAsia="en-US"/>
              </w:rPr>
              <w:t xml:space="preserve">Актуализирована решением Ученого совета с учетом развития науки, культуры, экономики, техники, технологий и социальной сферы </w:t>
            </w:r>
          </w:p>
          <w:p w:rsidR="000372FC" w:rsidRDefault="000372FC">
            <w:pPr>
              <w:ind w:right="29"/>
              <w:rPr>
                <w:color w:val="000000"/>
                <w:sz w:val="26"/>
                <w:szCs w:val="26"/>
                <w:lang w:eastAsia="en-US"/>
              </w:rPr>
            </w:pP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01.09.2014</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rFonts w:eastAsia="Calibri"/>
                <w:sz w:val="26"/>
                <w:szCs w:val="26"/>
                <w:lang w:eastAsia="en-US"/>
              </w:rPr>
              <w:t xml:space="preserve">Актуализирована решением </w:t>
            </w:r>
            <w:r>
              <w:rPr>
                <w:color w:val="000000"/>
                <w:sz w:val="26"/>
                <w:szCs w:val="26"/>
                <w:lang w:eastAsia="en-US"/>
              </w:rPr>
              <w:t>Ученого совета 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«09» февраля 2015 года протокол № 6</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20.02.2015</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01.09.2015</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01.09.2016</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rFonts w:eastAsia="Calibri"/>
                <w:sz w:val="26"/>
                <w:szCs w:val="26"/>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01.09.2017</w:t>
            </w:r>
          </w:p>
        </w:tc>
      </w:tr>
      <w:tr w:rsidR="00176545"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176545" w:rsidRDefault="00176545" w:rsidP="00176545">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176545" w:rsidRPr="00607BEF" w:rsidRDefault="00176545" w:rsidP="00176545">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top w:val="single" w:sz="4" w:space="0" w:color="000001"/>
              <w:left w:val="single" w:sz="4" w:space="0" w:color="000001"/>
              <w:bottom w:val="single" w:sz="4" w:space="0" w:color="000001"/>
            </w:tcBorders>
            <w:shd w:val="clear" w:color="auto" w:fill="auto"/>
            <w:vAlign w:val="center"/>
          </w:tcPr>
          <w:p w:rsidR="00176545" w:rsidRPr="00607BEF" w:rsidRDefault="00176545" w:rsidP="00176545">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76545" w:rsidRPr="00607BEF" w:rsidRDefault="00176545" w:rsidP="00176545">
            <w:pPr>
              <w:ind w:left="44" w:right="-143"/>
              <w:rPr>
                <w:rFonts w:eastAsia="Calibri"/>
              </w:rPr>
            </w:pPr>
            <w:r w:rsidRPr="00607BEF">
              <w:rPr>
                <w:rFonts w:eastAsia="Calibri"/>
              </w:rPr>
              <w:t>01.09.2018</w:t>
            </w:r>
          </w:p>
        </w:tc>
      </w:tr>
      <w:tr w:rsidR="00176545" w:rsidTr="004B7078">
        <w:trPr>
          <w:trHeight w:val="790"/>
        </w:trPr>
        <w:tc>
          <w:tcPr>
            <w:tcW w:w="534" w:type="dxa"/>
            <w:tcBorders>
              <w:left w:val="single" w:sz="4" w:space="0" w:color="000001"/>
            </w:tcBorders>
            <w:shd w:val="clear" w:color="auto" w:fill="auto"/>
            <w:vAlign w:val="center"/>
          </w:tcPr>
          <w:p w:rsidR="00176545" w:rsidRDefault="00176545" w:rsidP="00176545">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left w:val="single" w:sz="4" w:space="0" w:color="000001"/>
            </w:tcBorders>
            <w:shd w:val="clear" w:color="auto" w:fill="auto"/>
          </w:tcPr>
          <w:p w:rsidR="00176545" w:rsidRDefault="00176545" w:rsidP="00176545">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20" w:type="dxa"/>
            <w:tcBorders>
              <w:left w:val="single" w:sz="4" w:space="0" w:color="000001"/>
            </w:tcBorders>
            <w:shd w:val="clear" w:color="auto" w:fill="auto"/>
            <w:vAlign w:val="center"/>
          </w:tcPr>
          <w:p w:rsidR="00176545" w:rsidRDefault="00176545" w:rsidP="0017654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406" w:type="dxa"/>
            <w:tcBorders>
              <w:left w:val="single" w:sz="4" w:space="0" w:color="000001"/>
              <w:right w:val="single" w:sz="4" w:space="0" w:color="000001"/>
            </w:tcBorders>
            <w:shd w:val="clear" w:color="auto" w:fill="auto"/>
            <w:vAlign w:val="center"/>
          </w:tcPr>
          <w:p w:rsidR="00176545" w:rsidRDefault="00176545" w:rsidP="00176545">
            <w:pPr>
              <w:autoSpaceDE w:val="0"/>
              <w:ind w:left="-108" w:right="-143"/>
              <w:jc w:val="center"/>
              <w:rPr>
                <w:color w:val="000000"/>
                <w:szCs w:val="26"/>
              </w:rPr>
            </w:pPr>
            <w:r>
              <w:rPr>
                <w:color w:val="000000"/>
                <w:szCs w:val="26"/>
              </w:rPr>
              <w:t>01.09.2019</w:t>
            </w:r>
          </w:p>
        </w:tc>
      </w:tr>
      <w:tr w:rsidR="004B7078" w:rsidTr="00176545">
        <w:trPr>
          <w:trHeight w:val="790"/>
        </w:trPr>
        <w:tc>
          <w:tcPr>
            <w:tcW w:w="534" w:type="dxa"/>
            <w:tcBorders>
              <w:left w:val="single" w:sz="4" w:space="0" w:color="000001"/>
              <w:bottom w:val="single" w:sz="4" w:space="0" w:color="000001"/>
            </w:tcBorders>
            <w:shd w:val="clear" w:color="auto" w:fill="auto"/>
            <w:vAlign w:val="center"/>
          </w:tcPr>
          <w:p w:rsidR="004B7078" w:rsidRDefault="004B7078" w:rsidP="004B7078">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left w:val="single" w:sz="4" w:space="0" w:color="000001"/>
              <w:bottom w:val="single" w:sz="4" w:space="0" w:color="000001"/>
            </w:tcBorders>
            <w:shd w:val="clear" w:color="auto" w:fill="auto"/>
          </w:tcPr>
          <w:p w:rsidR="004B7078" w:rsidRPr="0072737C" w:rsidRDefault="004B7078" w:rsidP="004B7078">
            <w:pPr>
              <w:ind w:left="44" w:right="29"/>
              <w:rPr>
                <w:rFonts w:eastAsia="Calibri"/>
              </w:rPr>
            </w:pPr>
            <w:r w:rsidRPr="0072737C">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left w:val="single" w:sz="4" w:space="0" w:color="000001"/>
              <w:bottom w:val="single" w:sz="4" w:space="0" w:color="000001"/>
            </w:tcBorders>
            <w:shd w:val="clear" w:color="auto" w:fill="auto"/>
            <w:vAlign w:val="center"/>
          </w:tcPr>
          <w:p w:rsidR="004B7078" w:rsidRPr="0072737C" w:rsidRDefault="004B7078" w:rsidP="004B7078">
            <w:pPr>
              <w:ind w:left="44"/>
              <w:rPr>
                <w:rFonts w:eastAsia="Calibri"/>
              </w:rPr>
            </w:pPr>
            <w:r w:rsidRPr="0072737C">
              <w:rPr>
                <w:rFonts w:eastAsia="Calibri"/>
              </w:rPr>
              <w:t xml:space="preserve">Протокол заседания </w:t>
            </w:r>
            <w:r w:rsidRPr="0072737C">
              <w:rPr>
                <w:rFonts w:eastAsia="Calibri"/>
              </w:rPr>
              <w:br/>
              <w:t>Ученого совета  от «13» мая 2020 года протокол №7</w:t>
            </w:r>
          </w:p>
        </w:tc>
        <w:tc>
          <w:tcPr>
            <w:tcW w:w="1406" w:type="dxa"/>
            <w:tcBorders>
              <w:left w:val="single" w:sz="4" w:space="0" w:color="000001"/>
              <w:bottom w:val="single" w:sz="4" w:space="0" w:color="000001"/>
              <w:right w:val="single" w:sz="4" w:space="0" w:color="000001"/>
            </w:tcBorders>
            <w:shd w:val="clear" w:color="auto" w:fill="auto"/>
            <w:vAlign w:val="center"/>
          </w:tcPr>
          <w:p w:rsidR="004B7078" w:rsidRPr="0072737C" w:rsidRDefault="004B7078" w:rsidP="004B7078">
            <w:pPr>
              <w:ind w:left="44" w:right="-143"/>
              <w:rPr>
                <w:rFonts w:eastAsia="Calibri"/>
              </w:rPr>
            </w:pPr>
            <w:r w:rsidRPr="0072737C">
              <w:rPr>
                <w:rFonts w:eastAsia="Calibri"/>
              </w:rPr>
              <w:t>01.09.2020</w:t>
            </w:r>
          </w:p>
        </w:tc>
      </w:tr>
    </w:tbl>
    <w:p w:rsidR="000372FC" w:rsidRDefault="000372FC"/>
    <w:sectPr w:rsidR="000372FC">
      <w:footerReference w:type="default" r:id="rId15"/>
      <w:pgSz w:w="11906" w:h="16838"/>
      <w:pgMar w:top="1134" w:right="566" w:bottom="993" w:left="1418"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66" w:rsidRDefault="00D62966">
      <w:r>
        <w:separator/>
      </w:r>
    </w:p>
  </w:endnote>
  <w:endnote w:type="continuationSeparator" w:id="0">
    <w:p w:rsidR="00D62966" w:rsidRDefault="00D6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R Cyr MT">
    <w:altName w:val="Times New Roman"/>
    <w:charset w:val="01"/>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2226"/>
      <w:docPartObj>
        <w:docPartGallery w:val="Page Numbers (Bottom of Page)"/>
        <w:docPartUnique/>
      </w:docPartObj>
    </w:sdtPr>
    <w:sdtEndPr/>
    <w:sdtContent>
      <w:p w:rsidR="000372FC" w:rsidRDefault="00C228EE">
        <w:pPr>
          <w:pStyle w:val="af2"/>
        </w:pPr>
        <w:r>
          <w:fldChar w:fldCharType="begin"/>
        </w:r>
        <w:r>
          <w:instrText>PAGE</w:instrText>
        </w:r>
        <w:r>
          <w:fldChar w:fldCharType="separate"/>
        </w:r>
        <w:r w:rsidR="004B707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66" w:rsidRDefault="00D62966">
      <w:r>
        <w:separator/>
      </w:r>
    </w:p>
  </w:footnote>
  <w:footnote w:type="continuationSeparator" w:id="0">
    <w:p w:rsidR="00D62966" w:rsidRDefault="00D629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0BC"/>
    <w:multiLevelType w:val="multilevel"/>
    <w:tmpl w:val="6D3CF0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D76C06"/>
    <w:multiLevelType w:val="multilevel"/>
    <w:tmpl w:val="FAF4FCF4"/>
    <w:lvl w:ilvl="0">
      <w:start w:val="1"/>
      <w:numFmt w:val="decimal"/>
      <w:lvlText w:val="%1."/>
      <w:lvlJc w:val="left"/>
      <w:pPr>
        <w:ind w:left="1069" w:hanging="360"/>
      </w:pPr>
      <w:rPr>
        <w:rFonts w:ascii="Calibri" w:hAnsi="Calibri"/>
        <w:i/>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B21C46"/>
    <w:multiLevelType w:val="multilevel"/>
    <w:tmpl w:val="B9C2C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DB152C"/>
    <w:multiLevelType w:val="multilevel"/>
    <w:tmpl w:val="FF5053A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3825135C"/>
    <w:multiLevelType w:val="multilevel"/>
    <w:tmpl w:val="C16AA0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6380494"/>
    <w:multiLevelType w:val="multilevel"/>
    <w:tmpl w:val="B080A8B4"/>
    <w:lvl w:ilvl="0">
      <w:start w:val="1"/>
      <w:numFmt w:val="decimal"/>
      <w:pStyle w:val="1"/>
      <w:lvlText w:val="%1."/>
      <w:lvlJc w:val="left"/>
      <w:pPr>
        <w:ind w:left="928" w:hanging="360"/>
      </w:pPr>
      <w:rPr>
        <w:rFonts w:eastAsia="Times New Roman" w:cs="Times New Roman"/>
        <w:b/>
      </w:rPr>
    </w:lvl>
    <w:lvl w:ilvl="1">
      <w:start w:val="1"/>
      <w:numFmt w:val="decimal"/>
      <w:pStyle w:val="2"/>
      <w:lvlText w:val="%1.%2"/>
      <w:lvlJc w:val="left"/>
      <w:pPr>
        <w:ind w:left="958" w:hanging="390"/>
      </w:pPr>
    </w:lvl>
    <w:lvl w:ilvl="2">
      <w:start w:val="1"/>
      <w:numFmt w:val="decimal"/>
      <w:pStyle w:val="3"/>
      <w:lvlText w:val="%1.%2.%3"/>
      <w:lvlJc w:val="left"/>
      <w:pPr>
        <w:ind w:left="1288"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pStyle w:val="6"/>
      <w:lvlText w:val="%1.%2.%3.%6"/>
      <w:lvlJc w:val="left"/>
      <w:pPr>
        <w:ind w:left="2008" w:hanging="1440"/>
      </w:pPr>
    </w:lvl>
    <w:lvl w:ilvl="6">
      <w:start w:val="1"/>
      <w:numFmt w:val="decimal"/>
      <w:pStyle w:val="7"/>
      <w:lvlText w:val="%1.%2.%3.%6.%7"/>
      <w:lvlJc w:val="left"/>
      <w:pPr>
        <w:ind w:left="2008" w:hanging="1440"/>
      </w:pPr>
    </w:lvl>
    <w:lvl w:ilvl="7">
      <w:start w:val="1"/>
      <w:numFmt w:val="decimal"/>
      <w:pStyle w:val="8"/>
      <w:lvlText w:val="%1.%2.%3.%6.%7.%8"/>
      <w:lvlJc w:val="left"/>
      <w:pPr>
        <w:ind w:left="2368" w:hanging="1800"/>
      </w:pPr>
    </w:lvl>
    <w:lvl w:ilvl="8">
      <w:start w:val="1"/>
      <w:numFmt w:val="none"/>
      <w:suff w:val="nothing"/>
      <w:lvlText w:val=""/>
      <w:lvlJc w:val="left"/>
      <w:pPr>
        <w:ind w:left="0" w:firstLine="0"/>
      </w:pPr>
    </w:lvl>
  </w:abstractNum>
  <w:abstractNum w:abstractNumId="6" w15:restartNumberingAfterBreak="0">
    <w:nsid w:val="4909324E"/>
    <w:multiLevelType w:val="multilevel"/>
    <w:tmpl w:val="231C479C"/>
    <w:lvl w:ilvl="0">
      <w:start w:val="1"/>
      <w:numFmt w:val="decimal"/>
      <w:lvlText w:val="%1."/>
      <w:lvlJc w:val="left"/>
      <w:pPr>
        <w:ind w:left="928" w:hanging="360"/>
      </w:pPr>
      <w:rPr>
        <w:rFonts w:eastAsia="Times New Roman" w:cs="Times New Roman"/>
        <w:b/>
      </w:r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7" w15:restartNumberingAfterBreak="0">
    <w:nsid w:val="5E146747"/>
    <w:multiLevelType w:val="multilevel"/>
    <w:tmpl w:val="AF5E29E8"/>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72E46EE4"/>
    <w:multiLevelType w:val="multilevel"/>
    <w:tmpl w:val="FB28B0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E629EF"/>
    <w:multiLevelType w:val="multilevel"/>
    <w:tmpl w:val="E0887DD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78DA046B"/>
    <w:multiLevelType w:val="multilevel"/>
    <w:tmpl w:val="7302874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num w:numId="1">
    <w:abstractNumId w:val="5"/>
  </w:num>
  <w:num w:numId="2">
    <w:abstractNumId w:val="6"/>
  </w:num>
  <w:num w:numId="3">
    <w:abstractNumId w:val="7"/>
  </w:num>
  <w:num w:numId="4">
    <w:abstractNumId w:val="0"/>
  </w:num>
  <w:num w:numId="5">
    <w:abstractNumId w:val="4"/>
  </w:num>
  <w:num w:numId="6">
    <w:abstractNumId w:val="2"/>
  </w:num>
  <w:num w:numId="7">
    <w:abstractNumId w:val="9"/>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72FC"/>
    <w:rsid w:val="000372FC"/>
    <w:rsid w:val="00176545"/>
    <w:rsid w:val="00355436"/>
    <w:rsid w:val="004B7078"/>
    <w:rsid w:val="00C228EE"/>
    <w:rsid w:val="00D62966"/>
    <w:rsid w:val="00D80A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5621"/>
  <w15:docId w15:val="{7D1BFFEB-8B7B-44D3-BA32-4D97663A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9D"/>
    <w:pPr>
      <w:widowControl w:val="0"/>
    </w:pPr>
    <w:rPr>
      <w:rFonts w:ascii="Times New Roman" w:eastAsiaTheme="minorEastAsia" w:hAnsi="Times New Roman" w:cs="Times New Roman"/>
      <w:sz w:val="24"/>
      <w:szCs w:val="24"/>
      <w:lang w:eastAsia="ru-RU"/>
    </w:rPr>
  </w:style>
  <w:style w:type="paragraph" w:styleId="1">
    <w:name w:val="heading 1"/>
    <w:basedOn w:val="a"/>
    <w:link w:val="10"/>
    <w:qFormat/>
    <w:rsid w:val="00D2399D"/>
    <w:pPr>
      <w:keepNext/>
      <w:widowControl/>
      <w:numPr>
        <w:numId w:val="1"/>
      </w:numPr>
      <w:suppressAutoHyphens/>
      <w:spacing w:before="240" w:after="60"/>
      <w:outlineLvl w:val="0"/>
    </w:pPr>
    <w:rPr>
      <w:rFonts w:ascii="Arial" w:eastAsia="Times New Roman" w:hAnsi="Arial" w:cs="Arial"/>
      <w:b/>
      <w:bCs/>
      <w:kern w:val="2"/>
      <w:sz w:val="32"/>
      <w:szCs w:val="32"/>
      <w:lang w:eastAsia="zh-CN"/>
    </w:rPr>
  </w:style>
  <w:style w:type="paragraph" w:styleId="2">
    <w:name w:val="heading 2"/>
    <w:basedOn w:val="a"/>
    <w:link w:val="20"/>
    <w:uiPriority w:val="9"/>
    <w:qFormat/>
    <w:rsid w:val="00D2399D"/>
    <w:pPr>
      <w:keepNext/>
      <w:widowControl/>
      <w:numPr>
        <w:ilvl w:val="1"/>
        <w:numId w:val="1"/>
      </w:numPr>
      <w:suppressAutoHyphens/>
      <w:ind w:left="0" w:firstLine="0"/>
      <w:jc w:val="center"/>
      <w:outlineLvl w:val="1"/>
    </w:pPr>
    <w:rPr>
      <w:rFonts w:eastAsia="Times New Roman"/>
      <w:b/>
      <w:bCs/>
      <w:lang w:eastAsia="zh-CN"/>
    </w:rPr>
  </w:style>
  <w:style w:type="paragraph" w:styleId="3">
    <w:name w:val="heading 3"/>
    <w:basedOn w:val="a"/>
    <w:link w:val="30"/>
    <w:qFormat/>
    <w:rsid w:val="00D2399D"/>
    <w:pPr>
      <w:keepNext/>
      <w:widowControl/>
      <w:numPr>
        <w:ilvl w:val="2"/>
        <w:numId w:val="1"/>
      </w:numPr>
      <w:suppressAutoHyphens/>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D2399D"/>
    <w:pPr>
      <w:widowControl/>
      <w:numPr>
        <w:ilvl w:val="5"/>
        <w:numId w:val="1"/>
      </w:numPr>
      <w:suppressAutoHyphens/>
      <w:spacing w:before="240" w:after="60"/>
      <w:ind w:left="0" w:firstLine="0"/>
      <w:outlineLvl w:val="5"/>
    </w:pPr>
    <w:rPr>
      <w:rFonts w:eastAsia="Times New Roman"/>
      <w:b/>
      <w:bCs/>
      <w:sz w:val="22"/>
      <w:szCs w:val="22"/>
      <w:lang w:eastAsia="zh-CN"/>
    </w:rPr>
  </w:style>
  <w:style w:type="paragraph" w:styleId="7">
    <w:name w:val="heading 7"/>
    <w:basedOn w:val="a"/>
    <w:link w:val="70"/>
    <w:qFormat/>
    <w:rsid w:val="00D2399D"/>
    <w:pPr>
      <w:widowControl/>
      <w:numPr>
        <w:ilvl w:val="6"/>
        <w:numId w:val="1"/>
      </w:numPr>
      <w:suppressAutoHyphens/>
      <w:spacing w:before="240" w:after="60"/>
      <w:ind w:left="0" w:firstLine="0"/>
      <w:outlineLvl w:val="6"/>
    </w:pPr>
    <w:rPr>
      <w:rFonts w:eastAsia="Times New Roman"/>
      <w:lang w:eastAsia="zh-CN"/>
    </w:rPr>
  </w:style>
  <w:style w:type="paragraph" w:styleId="8">
    <w:name w:val="heading 8"/>
    <w:basedOn w:val="a"/>
    <w:link w:val="80"/>
    <w:qFormat/>
    <w:rsid w:val="00D2399D"/>
    <w:pPr>
      <w:widowControl/>
      <w:numPr>
        <w:ilvl w:val="7"/>
        <w:numId w:val="1"/>
      </w:numPr>
      <w:suppressAutoHyphens/>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2399D"/>
    <w:rPr>
      <w:rFonts w:ascii="Arial" w:eastAsia="Times New Roman" w:hAnsi="Arial" w:cs="Arial"/>
      <w:b/>
      <w:bCs/>
      <w:kern w:val="2"/>
      <w:sz w:val="32"/>
      <w:szCs w:val="32"/>
      <w:lang w:eastAsia="zh-CN"/>
    </w:rPr>
  </w:style>
  <w:style w:type="character" w:customStyle="1" w:styleId="20">
    <w:name w:val="Заголовок 2 Знак"/>
    <w:basedOn w:val="a0"/>
    <w:link w:val="2"/>
    <w:uiPriority w:val="9"/>
    <w:qFormat/>
    <w:rsid w:val="00D2399D"/>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qFormat/>
    <w:rsid w:val="00D2399D"/>
    <w:rPr>
      <w:rFonts w:ascii="Arial" w:eastAsia="Times New Roman" w:hAnsi="Arial" w:cs="Arial"/>
      <w:b/>
      <w:bCs/>
      <w:sz w:val="26"/>
      <w:szCs w:val="26"/>
      <w:lang w:eastAsia="zh-CN"/>
    </w:rPr>
  </w:style>
  <w:style w:type="character" w:customStyle="1" w:styleId="60">
    <w:name w:val="Заголовок 6 Знак"/>
    <w:basedOn w:val="a0"/>
    <w:link w:val="6"/>
    <w:qFormat/>
    <w:rsid w:val="00D2399D"/>
    <w:rPr>
      <w:rFonts w:ascii="Times New Roman" w:eastAsia="Times New Roman" w:hAnsi="Times New Roman" w:cs="Times New Roman"/>
      <w:b/>
      <w:bCs/>
      <w:lang w:eastAsia="zh-CN"/>
    </w:rPr>
  </w:style>
  <w:style w:type="character" w:customStyle="1" w:styleId="70">
    <w:name w:val="Заголовок 7 Знак"/>
    <w:basedOn w:val="a0"/>
    <w:link w:val="7"/>
    <w:qFormat/>
    <w:rsid w:val="00D2399D"/>
    <w:rPr>
      <w:rFonts w:ascii="Times New Roman" w:eastAsia="Times New Roman" w:hAnsi="Times New Roman" w:cs="Times New Roman"/>
      <w:sz w:val="24"/>
      <w:szCs w:val="24"/>
      <w:lang w:eastAsia="zh-CN"/>
    </w:rPr>
  </w:style>
  <w:style w:type="character" w:customStyle="1" w:styleId="80">
    <w:name w:val="Заголовок 8 Знак"/>
    <w:basedOn w:val="a0"/>
    <w:link w:val="8"/>
    <w:qFormat/>
    <w:rsid w:val="00D2399D"/>
    <w:rPr>
      <w:rFonts w:ascii="Times New Roman" w:eastAsia="Times New Roman" w:hAnsi="Times New Roman" w:cs="Times New Roman"/>
      <w:i/>
      <w:iCs/>
      <w:sz w:val="24"/>
      <w:szCs w:val="24"/>
      <w:lang w:eastAsia="zh-CN"/>
    </w:rPr>
  </w:style>
  <w:style w:type="character" w:customStyle="1" w:styleId="a3">
    <w:name w:val="Основной текст Знак"/>
    <w:basedOn w:val="a0"/>
    <w:qFormat/>
    <w:rsid w:val="00D2399D"/>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qFormat/>
    <w:rsid w:val="00D2399D"/>
    <w:rPr>
      <w:rFonts w:ascii="Tahoma" w:eastAsiaTheme="minorEastAsia" w:hAnsi="Tahoma" w:cs="Tahoma"/>
      <w:sz w:val="16"/>
      <w:szCs w:val="16"/>
      <w:lang w:eastAsia="ru-RU"/>
    </w:rPr>
  </w:style>
  <w:style w:type="character" w:customStyle="1" w:styleId="21">
    <w:name w:val="Основной текст2"/>
    <w:qFormat/>
    <w:rsid w:val="00D2399D"/>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5">
    <w:name w:val="Основной текст с отступом Знак"/>
    <w:basedOn w:val="a0"/>
    <w:uiPriority w:val="99"/>
    <w:semiHidden/>
    <w:qFormat/>
    <w:rsid w:val="00D2399D"/>
    <w:rPr>
      <w:rFonts w:ascii="Times New Roman" w:eastAsiaTheme="minorEastAsia" w:hAnsi="Times New Roman" w:cs="Times New Roman"/>
      <w:sz w:val="24"/>
      <w:szCs w:val="24"/>
      <w:lang w:eastAsia="ru-RU"/>
    </w:rPr>
  </w:style>
  <w:style w:type="character" w:customStyle="1" w:styleId="FontStyle90">
    <w:name w:val="Font Style90"/>
    <w:basedOn w:val="a0"/>
    <w:uiPriority w:val="99"/>
    <w:qFormat/>
    <w:rsid w:val="00D2399D"/>
    <w:rPr>
      <w:rFonts w:ascii="Times New Roman" w:hAnsi="Times New Roman" w:cs="Times New Roman"/>
      <w:sz w:val="22"/>
      <w:szCs w:val="22"/>
    </w:rPr>
  </w:style>
  <w:style w:type="character" w:customStyle="1" w:styleId="a6">
    <w:name w:val="Верхний колонтитул Знак"/>
    <w:basedOn w:val="a0"/>
    <w:uiPriority w:val="99"/>
    <w:qFormat/>
    <w:rsid w:val="00D2399D"/>
    <w:rPr>
      <w:rFonts w:ascii="Times New Roman" w:eastAsiaTheme="minorEastAsia" w:hAnsi="Times New Roman" w:cs="Times New Roman"/>
      <w:sz w:val="24"/>
      <w:szCs w:val="24"/>
      <w:lang w:eastAsia="ru-RU"/>
    </w:rPr>
  </w:style>
  <w:style w:type="character" w:customStyle="1" w:styleId="a7">
    <w:name w:val="Нижний колонтитул Знак"/>
    <w:basedOn w:val="a0"/>
    <w:uiPriority w:val="99"/>
    <w:qFormat/>
    <w:rsid w:val="00D2399D"/>
    <w:rPr>
      <w:rFonts w:ascii="Times New Roman" w:eastAsiaTheme="minorEastAsia" w:hAnsi="Times New Roman" w:cs="Times New Roman"/>
      <w:sz w:val="24"/>
      <w:szCs w:val="24"/>
      <w:lang w:eastAsia="ru-RU"/>
    </w:rPr>
  </w:style>
  <w:style w:type="character" w:customStyle="1" w:styleId="11">
    <w:name w:val="Основной текст Знак1"/>
    <w:basedOn w:val="a0"/>
    <w:qFormat/>
    <w:rsid w:val="00D2399D"/>
    <w:rPr>
      <w:sz w:val="24"/>
      <w:szCs w:val="24"/>
      <w:lang w:eastAsia="zh-CN"/>
    </w:rPr>
  </w:style>
  <w:style w:type="character" w:customStyle="1" w:styleId="apple-converted-space">
    <w:name w:val="apple-converted-space"/>
    <w:basedOn w:val="a0"/>
    <w:qFormat/>
    <w:rsid w:val="00466994"/>
  </w:style>
  <w:style w:type="character" w:customStyle="1" w:styleId="-">
    <w:name w:val="Интернет-ссылка"/>
    <w:basedOn w:val="a0"/>
    <w:uiPriority w:val="99"/>
    <w:unhideWhenUsed/>
    <w:rsid w:val="00466994"/>
    <w:rPr>
      <w:color w:val="0000FF"/>
      <w:u w:val="single"/>
    </w:rPr>
  </w:style>
  <w:style w:type="character" w:customStyle="1" w:styleId="js-extracted-address">
    <w:name w:val="js-extracted-address"/>
    <w:basedOn w:val="a0"/>
    <w:qFormat/>
    <w:rsid w:val="00466994"/>
  </w:style>
  <w:style w:type="character" w:customStyle="1" w:styleId="ListLabel1">
    <w:name w:val="ListLabel 1"/>
    <w:qFormat/>
    <w:rPr>
      <w:rFonts w:eastAsia="Times New Roman"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rFonts w:cs="Symbol"/>
    </w:rPr>
  </w:style>
  <w:style w:type="character" w:customStyle="1" w:styleId="ListLabel69">
    <w:name w:val="ListLabel 69"/>
    <w:qFormat/>
    <w:rPr>
      <w:b w:val="0"/>
      <w:bCs w:val="0"/>
      <w:sz w:val="24"/>
      <w:szCs w:val="24"/>
    </w:rPr>
  </w:style>
  <w:style w:type="character" w:customStyle="1" w:styleId="ListLabel70">
    <w:name w:val="ListLabel 70"/>
    <w:qFormat/>
    <w:rPr>
      <w:b w:val="0"/>
      <w:bCs w:val="0"/>
      <w:sz w:val="24"/>
      <w:szCs w:val="24"/>
    </w:rPr>
  </w:style>
  <w:style w:type="character" w:customStyle="1" w:styleId="ListLabel71">
    <w:name w:val="ListLabel 71"/>
    <w:qFormat/>
    <w:rPr>
      <w:b w:val="0"/>
      <w:bCs w:val="0"/>
      <w:sz w:val="24"/>
      <w:szCs w:val="24"/>
    </w:rPr>
  </w:style>
  <w:style w:type="character" w:customStyle="1" w:styleId="ListLabel72">
    <w:name w:val="ListLabel 72"/>
    <w:qFormat/>
    <w:rPr>
      <w:b w:val="0"/>
      <w:bCs w:val="0"/>
      <w:sz w:val="24"/>
      <w:szCs w:val="24"/>
    </w:rPr>
  </w:style>
  <w:style w:type="character" w:customStyle="1" w:styleId="ListLabel73">
    <w:name w:val="ListLabel 73"/>
    <w:qFormat/>
    <w:rPr>
      <w:b w:val="0"/>
      <w:bCs w:val="0"/>
      <w:sz w:val="24"/>
      <w:szCs w:val="24"/>
    </w:rPr>
  </w:style>
  <w:style w:type="character" w:customStyle="1" w:styleId="ListLabel74">
    <w:name w:val="ListLabel 74"/>
    <w:qFormat/>
    <w:rPr>
      <w:b w:val="0"/>
      <w:bCs w:val="0"/>
      <w:sz w:val="24"/>
      <w:szCs w:val="24"/>
    </w:rPr>
  </w:style>
  <w:style w:type="character" w:customStyle="1" w:styleId="ListLabel75">
    <w:name w:val="ListLabel 75"/>
    <w:qFormat/>
    <w:rPr>
      <w:b w:val="0"/>
      <w:bCs w:val="0"/>
      <w:sz w:val="24"/>
      <w:szCs w:val="24"/>
    </w:rPr>
  </w:style>
  <w:style w:type="character" w:customStyle="1" w:styleId="ListLabel76">
    <w:name w:val="ListLabel 76"/>
    <w:qFormat/>
    <w:rPr>
      <w:b w:val="0"/>
      <w:bCs w:val="0"/>
      <w:sz w:val="24"/>
      <w:szCs w:val="24"/>
    </w:rPr>
  </w:style>
  <w:style w:type="character" w:customStyle="1" w:styleId="ListLabel77">
    <w:name w:val="ListLabel 77"/>
    <w:qFormat/>
    <w:rPr>
      <w:b w:val="0"/>
      <w:bCs w:val="0"/>
      <w:sz w:val="24"/>
      <w:szCs w:val="24"/>
    </w:rPr>
  </w:style>
  <w:style w:type="character" w:customStyle="1" w:styleId="ListLabel78">
    <w:name w:val="ListLabel 78"/>
    <w:qFormat/>
    <w:rPr>
      <w:rFonts w:ascii="Calibri" w:hAnsi="Calibri"/>
      <w:i/>
      <w:sz w:val="26"/>
    </w:rPr>
  </w:style>
  <w:style w:type="character" w:customStyle="1" w:styleId="ListLabel79">
    <w:name w:val="ListLabel 79"/>
    <w:qFormat/>
    <w:rPr>
      <w:bCs/>
      <w:color w:val="00000A"/>
      <w:u w:val="none"/>
    </w:rPr>
  </w:style>
  <w:style w:type="character" w:customStyle="1" w:styleId="ListLabel80">
    <w:name w:val="ListLabel 80"/>
    <w:qFormat/>
  </w:style>
  <w:style w:type="paragraph" w:styleId="a8">
    <w:name w:val="Title"/>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rsid w:val="00D2399D"/>
    <w:pPr>
      <w:widowControl/>
      <w:suppressAutoHyphens/>
      <w:spacing w:after="120"/>
    </w:pPr>
    <w:rPr>
      <w:rFonts w:eastAsia="Times New Roman"/>
      <w:lang w:eastAsia="zh-CN"/>
    </w:r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rPr>
  </w:style>
  <w:style w:type="paragraph" w:styleId="ac">
    <w:name w:val="index heading"/>
    <w:basedOn w:val="a"/>
    <w:qFormat/>
    <w:pPr>
      <w:suppressLineNumbers/>
    </w:pPr>
    <w:rPr>
      <w:rFonts w:cs="FreeSans"/>
    </w:rPr>
  </w:style>
  <w:style w:type="paragraph" w:customStyle="1" w:styleId="TableParagraph">
    <w:name w:val="Table Paragraph"/>
    <w:basedOn w:val="a"/>
    <w:uiPriority w:val="1"/>
    <w:qFormat/>
    <w:rsid w:val="00D2399D"/>
    <w:pPr>
      <w:suppressAutoHyphens/>
      <w:ind w:left="103"/>
    </w:pPr>
    <w:rPr>
      <w:rFonts w:eastAsia="Times New Roman"/>
      <w:sz w:val="20"/>
      <w:szCs w:val="20"/>
      <w:lang w:eastAsia="zh-CN"/>
    </w:rPr>
  </w:style>
  <w:style w:type="paragraph" w:styleId="ad">
    <w:name w:val="Balloon Text"/>
    <w:basedOn w:val="a"/>
    <w:uiPriority w:val="99"/>
    <w:semiHidden/>
    <w:unhideWhenUsed/>
    <w:qFormat/>
    <w:rsid w:val="00D2399D"/>
    <w:rPr>
      <w:rFonts w:ascii="Tahoma" w:hAnsi="Tahoma" w:cs="Tahoma"/>
      <w:sz w:val="16"/>
      <w:szCs w:val="16"/>
    </w:rPr>
  </w:style>
  <w:style w:type="paragraph" w:styleId="ae">
    <w:name w:val="List Paragraph"/>
    <w:basedOn w:val="a"/>
    <w:uiPriority w:val="34"/>
    <w:qFormat/>
    <w:rsid w:val="00D2399D"/>
    <w:pPr>
      <w:widowControl/>
      <w:suppressAutoHyphens/>
      <w:spacing w:after="200" w:line="276" w:lineRule="auto"/>
      <w:ind w:left="720"/>
    </w:pPr>
    <w:rPr>
      <w:rFonts w:ascii="Calibri" w:eastAsia="Times New Roman" w:hAnsi="Calibri" w:cs="Calibri"/>
      <w:sz w:val="22"/>
      <w:szCs w:val="22"/>
      <w:lang w:eastAsia="zh-CN"/>
    </w:rPr>
  </w:style>
  <w:style w:type="paragraph" w:styleId="af">
    <w:name w:val="Normal (Web)"/>
    <w:basedOn w:val="a"/>
    <w:uiPriority w:val="99"/>
    <w:qFormat/>
    <w:rsid w:val="00D2399D"/>
    <w:pPr>
      <w:widowControl/>
      <w:spacing w:beforeAutospacing="1" w:afterAutospacing="1"/>
    </w:pPr>
    <w:rPr>
      <w:rFonts w:eastAsia="Times New Roman"/>
    </w:rPr>
  </w:style>
  <w:style w:type="paragraph" w:styleId="af0">
    <w:name w:val="Body Text Indent"/>
    <w:basedOn w:val="a"/>
    <w:uiPriority w:val="99"/>
    <w:semiHidden/>
    <w:unhideWhenUsed/>
    <w:rsid w:val="00D2399D"/>
    <w:pPr>
      <w:spacing w:after="120"/>
      <w:ind w:left="283"/>
    </w:pPr>
  </w:style>
  <w:style w:type="paragraph" w:customStyle="1" w:styleId="12">
    <w:name w:val="Знак1"/>
    <w:basedOn w:val="a"/>
    <w:qFormat/>
    <w:rsid w:val="00D2399D"/>
    <w:pPr>
      <w:widowControl/>
      <w:tabs>
        <w:tab w:val="left" w:pos="643"/>
      </w:tabs>
      <w:suppressAutoHyphen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qFormat/>
    <w:rsid w:val="00D2399D"/>
    <w:pPr>
      <w:widowControl/>
      <w:jc w:val="both"/>
    </w:pPr>
    <w:rPr>
      <w:rFonts w:ascii="Times NR Cyr MT" w:eastAsia="Times New Roman" w:hAnsi="Times NR Cyr MT"/>
      <w:sz w:val="28"/>
      <w:szCs w:val="20"/>
    </w:rPr>
  </w:style>
  <w:style w:type="paragraph" w:styleId="af1">
    <w:name w:val="header"/>
    <w:basedOn w:val="a"/>
    <w:uiPriority w:val="99"/>
    <w:unhideWhenUsed/>
    <w:rsid w:val="00D2399D"/>
    <w:pPr>
      <w:tabs>
        <w:tab w:val="center" w:pos="4677"/>
        <w:tab w:val="right" w:pos="9355"/>
      </w:tabs>
    </w:pPr>
  </w:style>
  <w:style w:type="paragraph" w:styleId="af2">
    <w:name w:val="footer"/>
    <w:basedOn w:val="a"/>
    <w:uiPriority w:val="99"/>
    <w:unhideWhenUsed/>
    <w:rsid w:val="00D2399D"/>
    <w:pPr>
      <w:tabs>
        <w:tab w:val="center" w:pos="4677"/>
        <w:tab w:val="right" w:pos="9355"/>
      </w:tabs>
    </w:pPr>
  </w:style>
  <w:style w:type="paragraph" w:styleId="31">
    <w:name w:val="toc 3"/>
    <w:basedOn w:val="a"/>
    <w:rsid w:val="00714863"/>
    <w:pPr>
      <w:widowControl/>
      <w:suppressAutoHyphens/>
      <w:ind w:firstLine="567"/>
      <w:jc w:val="both"/>
    </w:pPr>
    <w:rPr>
      <w:rFonts w:eastAsia="Times New Roman"/>
      <w:sz w:val="28"/>
      <w:szCs w:val="20"/>
      <w:lang w:eastAsia="zh-CN"/>
    </w:rPr>
  </w:style>
  <w:style w:type="paragraph" w:customStyle="1" w:styleId="af3">
    <w:name w:val="Содержимое таблицы"/>
    <w:basedOn w:val="a"/>
    <w:qFormat/>
    <w:rsid w:val="00DD2872"/>
    <w:pPr>
      <w:suppressLineNumbers/>
      <w:suppressAutoHyphens/>
      <w:spacing w:line="252" w:lineRule="auto"/>
      <w:ind w:firstLine="340"/>
      <w:jc w:val="both"/>
    </w:pPr>
    <w:rPr>
      <w:rFonts w:eastAsia="Times New Roman"/>
      <w:sz w:val="18"/>
      <w:szCs w:val="20"/>
      <w:lang w:eastAsia="zh-CN"/>
    </w:rPr>
  </w:style>
  <w:style w:type="table" w:styleId="af4">
    <w:name w:val="Table Grid"/>
    <w:basedOn w:val="a1"/>
    <w:uiPriority w:val="59"/>
    <w:rsid w:val="00D2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399D"/>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2399D"/>
    <w:rPr>
      <w:lang w:val="en-US"/>
    </w:rPr>
    <w:tblPr>
      <w:tblInd w:w="0" w:type="dxa"/>
      <w:tblCellMar>
        <w:top w:w="0" w:type="dxa"/>
        <w:left w:w="0" w:type="dxa"/>
        <w:bottom w:w="0" w:type="dxa"/>
        <w:right w:w="0" w:type="dxa"/>
      </w:tblCellMar>
    </w:tblPr>
  </w:style>
  <w:style w:type="paragraph" w:customStyle="1" w:styleId="paragraph">
    <w:name w:val="paragraph"/>
    <w:basedOn w:val="a"/>
    <w:uiPriority w:val="99"/>
    <w:rsid w:val="00176545"/>
    <w:pPr>
      <w:widowControl/>
      <w:spacing w:before="100" w:beforeAutospacing="1" w:after="100" w:afterAutospacing="1"/>
    </w:pPr>
    <w:rPr>
      <w:rFonts w:eastAsia="Times New Roman"/>
    </w:rPr>
  </w:style>
  <w:style w:type="character" w:customStyle="1" w:styleId="normaltextrun">
    <w:name w:val="normaltextrun"/>
    <w:basedOn w:val="a0"/>
    <w:uiPriority w:val="99"/>
    <w:rsid w:val="001765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f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08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rbookshop.ru/52613.htm" TargetMode="External"/><Relationship Id="rId4" Type="http://schemas.openxmlformats.org/officeDocument/2006/relationships/settings" Target="settings.xml"/><Relationship Id="rId9" Type="http://schemas.openxmlformats.org/officeDocument/2006/relationships/hyperlink" Target="http://www.iprbookshop.ru/68069.html" TargetMode="External"/><Relationship Id="rId14" Type="http://schemas.openxmlformats.org/officeDocument/2006/relationships/hyperlink" Target="http://www.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7AC9-A387-4799-8907-E41FAE54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6773</Words>
  <Characters>38610</Characters>
  <Application>Microsoft Office Word</Application>
  <DocSecurity>0</DocSecurity>
  <Lines>321</Lines>
  <Paragraphs>90</Paragraphs>
  <ScaleCrop>false</ScaleCrop>
  <Company>Microsoft</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dc:description/>
  <cp:lastModifiedBy>Микулец Виктория Владимировна</cp:lastModifiedBy>
  <cp:revision>13</cp:revision>
  <dcterms:created xsi:type="dcterms:W3CDTF">2019-09-21T14:19:00Z</dcterms:created>
  <dcterms:modified xsi:type="dcterms:W3CDTF">2022-09-29T07:43:00Z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