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AF" w:rsidRPr="00E94882" w:rsidRDefault="00531EAF" w:rsidP="00531EAF">
      <w:pPr>
        <w:pStyle w:val="1"/>
        <w:pageBreakBefore/>
        <w:tabs>
          <w:tab w:val="left" w:pos="0"/>
        </w:tabs>
        <w:spacing w:before="0"/>
        <w:jc w:val="center"/>
        <w:rPr>
          <w:rFonts w:ascii="Times New Roman" w:hAnsi="Times New Roman" w:cs="Times New Roman"/>
          <w:b/>
          <w:color w:val="auto"/>
          <w:sz w:val="24"/>
          <w:szCs w:val="24"/>
        </w:rPr>
      </w:pPr>
      <w:bookmarkStart w:id="0" w:name="_Toc120559432"/>
      <w:r w:rsidRPr="00E94882">
        <w:rPr>
          <w:rFonts w:ascii="Times New Roman" w:hAnsi="Times New Roman" w:cs="Times New Roman"/>
          <w:b/>
          <w:color w:val="auto"/>
          <w:sz w:val="24"/>
          <w:szCs w:val="24"/>
        </w:rPr>
        <w:t>Б</w:t>
      </w:r>
      <w:proofErr w:type="gramStart"/>
      <w:r w:rsidRPr="00E94882">
        <w:rPr>
          <w:rFonts w:ascii="Times New Roman" w:hAnsi="Times New Roman" w:cs="Times New Roman"/>
          <w:b/>
          <w:color w:val="auto"/>
          <w:sz w:val="24"/>
          <w:szCs w:val="24"/>
        </w:rPr>
        <w:t>1.В.ДВ</w:t>
      </w:r>
      <w:proofErr w:type="gramEnd"/>
      <w:r w:rsidRPr="00E94882">
        <w:rPr>
          <w:rFonts w:ascii="Times New Roman" w:hAnsi="Times New Roman" w:cs="Times New Roman"/>
          <w:b/>
          <w:color w:val="auto"/>
          <w:sz w:val="24"/>
          <w:szCs w:val="24"/>
        </w:rPr>
        <w:t>.03.01 Квалификация преступлений во внешнеэкономической деятельности</w:t>
      </w:r>
      <w:bookmarkEnd w:id="0"/>
    </w:p>
    <w:p w:rsidR="00531EAF" w:rsidRPr="00E94882" w:rsidRDefault="00531EAF" w:rsidP="00531EAF"/>
    <w:p w:rsidR="00531EAF" w:rsidRPr="00BD310B" w:rsidRDefault="00531EAF" w:rsidP="00531EAF">
      <w:pPr>
        <w:jc w:val="center"/>
        <w:rPr>
          <w:b/>
        </w:rPr>
      </w:pPr>
      <w:r w:rsidRPr="00BD310B">
        <w:rPr>
          <w:b/>
        </w:rPr>
        <w:t>Раздел 1. Цели и задачи освоения дисциплины</w:t>
      </w:r>
    </w:p>
    <w:p w:rsidR="00531EAF" w:rsidRPr="00E94882" w:rsidRDefault="00531EAF" w:rsidP="00531EAF">
      <w:pPr>
        <w:jc w:val="center"/>
        <w:rPr>
          <w:b/>
          <w:smallCaps/>
        </w:rPr>
      </w:pPr>
    </w:p>
    <w:p w:rsidR="00531EAF" w:rsidRPr="00E94882" w:rsidRDefault="00531EAF" w:rsidP="00531EAF">
      <w:pPr>
        <w:kinsoku w:val="0"/>
        <w:overflowPunct w:val="0"/>
        <w:ind w:firstLine="709"/>
        <w:jc w:val="both"/>
      </w:pPr>
      <w:r w:rsidRPr="00E94882">
        <w:rPr>
          <w:b/>
          <w:i/>
        </w:rPr>
        <w:t>Целью</w:t>
      </w:r>
      <w:r w:rsidRPr="00E94882">
        <w:t xml:space="preserve"> изучения данной дисциплины является формирование у магистрантов целостного представления об уголовно-правовой охране внешнеэкономической деятельности. Развитие правосознания, базирующегося на усвоении природы уголовного права и основных его институтов, как на уровне теоретических знаний, так и в их применении на практике в процессе квалификации преступлений во внешнеэкономической деятельности; развитие общей юридической культуры и правового мышления у будущих магистров.</w:t>
      </w:r>
    </w:p>
    <w:p w:rsidR="00531EAF" w:rsidRPr="00E94882" w:rsidRDefault="00531EAF" w:rsidP="00531EAF">
      <w:pPr>
        <w:shd w:val="clear" w:color="auto" w:fill="FFFFFF"/>
        <w:ind w:firstLine="709"/>
        <w:jc w:val="both"/>
        <w:rPr>
          <w:spacing w:val="-3"/>
        </w:rPr>
      </w:pPr>
      <w:r w:rsidRPr="00E94882">
        <w:rPr>
          <w:b/>
          <w:i/>
          <w:spacing w:val="-3"/>
        </w:rPr>
        <w:t xml:space="preserve">Основные задачи </w:t>
      </w:r>
      <w:r w:rsidRPr="00E94882">
        <w:rPr>
          <w:spacing w:val="-3"/>
        </w:rPr>
        <w:t>дисциплины:</w:t>
      </w:r>
    </w:p>
    <w:p w:rsidR="00531EAF" w:rsidRPr="00E94882" w:rsidRDefault="00531EAF" w:rsidP="00531EAF">
      <w:pPr>
        <w:kinsoku w:val="0"/>
        <w:overflowPunct w:val="0"/>
        <w:ind w:firstLine="709"/>
        <w:jc w:val="both"/>
      </w:pPr>
      <w:r w:rsidRPr="00E94882">
        <w:t xml:space="preserve">- навыки и умения, необходимые для профессионального применения уголовного законодательства во внешнеэкономической сфере; </w:t>
      </w:r>
    </w:p>
    <w:p w:rsidR="00531EAF" w:rsidRPr="00E94882" w:rsidRDefault="00531EAF" w:rsidP="00531EAF">
      <w:pPr>
        <w:kinsoku w:val="0"/>
        <w:overflowPunct w:val="0"/>
        <w:ind w:firstLine="709"/>
        <w:jc w:val="both"/>
      </w:pPr>
      <w:r w:rsidRPr="00E94882">
        <w:t xml:space="preserve">- обеспечить уяснение концепции, основных положений и отдельных норм уголовного законодательства, регулирующих общественные отношения во внешнеэкономической сфере; </w:t>
      </w:r>
    </w:p>
    <w:p w:rsidR="00531EAF" w:rsidRPr="00E94882" w:rsidRDefault="00531EAF" w:rsidP="00531EAF">
      <w:pPr>
        <w:kinsoku w:val="0"/>
        <w:overflowPunct w:val="0"/>
        <w:ind w:firstLine="709"/>
        <w:jc w:val="both"/>
      </w:pPr>
      <w:r w:rsidRPr="00E94882">
        <w:t>- сформировать у обучаемых устойчивые навыки применения норм уголовного права, установления элементов конкретных составов преступлений;</w:t>
      </w:r>
    </w:p>
    <w:p w:rsidR="00531EAF" w:rsidRPr="00E94882" w:rsidRDefault="00531EAF" w:rsidP="00531EAF">
      <w:pPr>
        <w:kinsoku w:val="0"/>
        <w:overflowPunct w:val="0"/>
        <w:ind w:firstLine="709"/>
        <w:jc w:val="both"/>
      </w:pPr>
      <w:r w:rsidRPr="00E94882">
        <w:t xml:space="preserve">- определения основных квалифицирующих признаков; </w:t>
      </w:r>
    </w:p>
    <w:p w:rsidR="00531EAF" w:rsidRPr="00E94882" w:rsidRDefault="00531EAF" w:rsidP="00531EAF">
      <w:pPr>
        <w:kinsoku w:val="0"/>
        <w:overflowPunct w:val="0"/>
        <w:ind w:firstLine="709"/>
        <w:jc w:val="both"/>
      </w:pPr>
      <w:r w:rsidRPr="00E94882">
        <w:t>- воспитать у магистрантов убежденность в необходимости точного и неуклонного исполнения и соблюдения при производстве по уголовному делу норм уголовного законодательства.</w:t>
      </w:r>
    </w:p>
    <w:p w:rsidR="00531EAF" w:rsidRPr="00E94882" w:rsidRDefault="00531EAF" w:rsidP="00531EAF">
      <w:pPr>
        <w:tabs>
          <w:tab w:val="left" w:pos="720"/>
        </w:tabs>
        <w:autoSpaceDE w:val="0"/>
        <w:autoSpaceDN w:val="0"/>
      </w:pPr>
    </w:p>
    <w:p w:rsidR="00531EAF" w:rsidRPr="00E94882" w:rsidRDefault="00531EAF" w:rsidP="00531EAF">
      <w:pPr>
        <w:ind w:firstLine="708"/>
        <w:jc w:val="center"/>
        <w:rPr>
          <w:b/>
          <w:smallCaps/>
        </w:rPr>
      </w:pPr>
      <w:r w:rsidRPr="00E94882">
        <w:rPr>
          <w:b/>
          <w:smallCaps/>
        </w:rPr>
        <w:t xml:space="preserve">Раздел 2. Планируемые результаты обучения по дисциплине, соотнесенные с планируемыми результатами освоения образовательной программы </w:t>
      </w:r>
    </w:p>
    <w:p w:rsidR="00531EAF" w:rsidRPr="00E94882" w:rsidRDefault="00531EAF" w:rsidP="00531EAF">
      <w:pPr>
        <w:ind w:firstLine="708"/>
        <w:jc w:val="center"/>
        <w:rPr>
          <w:b/>
          <w:smallCaps/>
        </w:rPr>
      </w:pPr>
    </w:p>
    <w:p w:rsidR="00531EAF" w:rsidRPr="00E94882" w:rsidRDefault="00531EAF" w:rsidP="00531EAF">
      <w:pPr>
        <w:widowControl w:val="0"/>
        <w:tabs>
          <w:tab w:val="left" w:pos="567"/>
          <w:tab w:val="right" w:leader="underscore" w:pos="8505"/>
        </w:tabs>
        <w:jc w:val="both"/>
      </w:pPr>
      <w:r w:rsidRPr="00E94882">
        <w:tab/>
        <w:t>Процесс изучения дисциплины «Квалификация преступлений во внешнеэкономической деятельности» направлен на формирование следующих компетенций, которые позволят усваивать теоретический материал учебной дисциплины и реализовывать практические задачи (таблица 2.2) и достигать планируемые результаты обучения по дисциплине.</w:t>
      </w:r>
    </w:p>
    <w:p w:rsidR="00531EAF" w:rsidRPr="00E94882" w:rsidRDefault="00531EAF" w:rsidP="00531EAF">
      <w:pPr>
        <w:ind w:firstLine="708"/>
        <w:jc w:val="center"/>
        <w:rPr>
          <w:b/>
          <w:smallCaps/>
        </w:rPr>
      </w:pPr>
    </w:p>
    <w:p w:rsidR="00531EAF" w:rsidRPr="00E94882" w:rsidRDefault="00531EAF" w:rsidP="00531EAF">
      <w:pPr>
        <w:tabs>
          <w:tab w:val="left" w:pos="900"/>
          <w:tab w:val="left" w:pos="1800"/>
        </w:tabs>
        <w:ind w:right="-4"/>
        <w:rPr>
          <w:spacing w:val="-4"/>
        </w:rPr>
      </w:pPr>
    </w:p>
    <w:p w:rsidR="00531EAF" w:rsidRPr="00BD310B" w:rsidRDefault="00531EAF" w:rsidP="00531EAF">
      <w:pPr>
        <w:jc w:val="center"/>
        <w:rPr>
          <w:b/>
        </w:rPr>
      </w:pPr>
      <w:proofErr w:type="spellStart"/>
      <w:r w:rsidRPr="00BD310B">
        <w:rPr>
          <w:b/>
        </w:rPr>
        <w:t>Компетентностная</w:t>
      </w:r>
      <w:proofErr w:type="spellEnd"/>
      <w:r w:rsidRPr="00BD310B">
        <w:rPr>
          <w:b/>
        </w:rPr>
        <w:t xml:space="preserve"> карта дисциплины</w:t>
      </w:r>
    </w:p>
    <w:p w:rsidR="00531EAF" w:rsidRPr="00BD310B" w:rsidRDefault="00531EAF" w:rsidP="00531EAF">
      <w:pPr>
        <w:jc w:val="center"/>
        <w:rPr>
          <w:b/>
        </w:rPr>
      </w:pPr>
    </w:p>
    <w:p w:rsidR="00531EAF" w:rsidRPr="00BD310B" w:rsidRDefault="00531EAF" w:rsidP="00531EAF">
      <w:pPr>
        <w:jc w:val="right"/>
        <w:rPr>
          <w:i/>
        </w:rPr>
      </w:pPr>
      <w:r w:rsidRPr="00BD310B">
        <w:rPr>
          <w:i/>
        </w:rPr>
        <w:t>Таблица 2.2</w:t>
      </w:r>
    </w:p>
    <w:p w:rsidR="00531EAF" w:rsidRPr="00BD310B" w:rsidRDefault="00531EAF" w:rsidP="00531EAF">
      <w:pPr>
        <w:jc w:val="center"/>
        <w:rPr>
          <w:b/>
        </w:rPr>
      </w:pPr>
      <w:r w:rsidRPr="00BD310B">
        <w:rPr>
          <w:b/>
        </w:rPr>
        <w:t>Профессиональные компетенции</w:t>
      </w:r>
    </w:p>
    <w:p w:rsidR="00531EAF" w:rsidRPr="00E94882" w:rsidRDefault="00531EAF" w:rsidP="00531EAF">
      <w:pPr>
        <w:keepNext/>
        <w:jc w:val="center"/>
        <w:rPr>
          <w: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985"/>
        <w:gridCol w:w="4564"/>
      </w:tblGrid>
      <w:tr w:rsidR="00531EAF" w:rsidRPr="00E94882" w:rsidTr="005746F0">
        <w:tc>
          <w:tcPr>
            <w:tcW w:w="3369" w:type="dxa"/>
            <w:shd w:val="clear" w:color="auto" w:fill="D9D9D9"/>
            <w:vAlign w:val="center"/>
          </w:tcPr>
          <w:p w:rsidR="00531EAF" w:rsidRPr="00E94882" w:rsidRDefault="00531EAF" w:rsidP="00467ACA">
            <w:pPr>
              <w:keepNext/>
              <w:jc w:val="center"/>
              <w:rPr>
                <w:b/>
                <w:i/>
              </w:rPr>
            </w:pPr>
            <w:r w:rsidRPr="00E94882">
              <w:rPr>
                <w:b/>
                <w:i/>
              </w:rPr>
              <w:t>Код, наименование профессиональных компетенций</w:t>
            </w:r>
          </w:p>
        </w:tc>
        <w:tc>
          <w:tcPr>
            <w:tcW w:w="1985" w:type="dxa"/>
            <w:shd w:val="clear" w:color="auto" w:fill="D9D9D9"/>
            <w:vAlign w:val="center"/>
          </w:tcPr>
          <w:p w:rsidR="00531EAF" w:rsidRPr="00E94882" w:rsidRDefault="00531EAF" w:rsidP="00467ACA">
            <w:pPr>
              <w:keepNext/>
              <w:jc w:val="center"/>
              <w:rPr>
                <w:b/>
                <w:i/>
              </w:rPr>
            </w:pPr>
            <w:r w:rsidRPr="00E94882">
              <w:rPr>
                <w:b/>
                <w:i/>
              </w:rPr>
              <w:t>Тип задач\задачи профессиональной деятельности</w:t>
            </w:r>
          </w:p>
        </w:tc>
        <w:tc>
          <w:tcPr>
            <w:tcW w:w="4564" w:type="dxa"/>
            <w:shd w:val="clear" w:color="auto" w:fill="D9D9D9"/>
            <w:vAlign w:val="center"/>
          </w:tcPr>
          <w:p w:rsidR="00531EAF" w:rsidRPr="00E94882" w:rsidRDefault="00531EAF" w:rsidP="00467ACA">
            <w:pPr>
              <w:keepNext/>
              <w:jc w:val="center"/>
              <w:rPr>
                <w:b/>
                <w:i/>
              </w:rPr>
            </w:pPr>
            <w:r w:rsidRPr="00E94882">
              <w:rPr>
                <w:b/>
                <w:i/>
              </w:rPr>
              <w:t>Индикаторы достижения компетенции (для планирования результатов обучения по элементам образовательной программы и соответствующих оценочных средств)</w:t>
            </w:r>
          </w:p>
        </w:tc>
      </w:tr>
      <w:tr w:rsidR="00531EAF" w:rsidRPr="00E94882" w:rsidTr="005746F0">
        <w:tc>
          <w:tcPr>
            <w:tcW w:w="3369" w:type="dxa"/>
            <w:shd w:val="clear" w:color="auto" w:fill="auto"/>
            <w:vAlign w:val="center"/>
          </w:tcPr>
          <w:p w:rsidR="00531EAF" w:rsidRPr="00E94882" w:rsidRDefault="00531EAF" w:rsidP="00467ACA">
            <w:pPr>
              <w:widowControl w:val="0"/>
              <w:autoSpaceDE w:val="0"/>
              <w:autoSpaceDN w:val="0"/>
              <w:adjustRightInd w:val="0"/>
            </w:pPr>
            <w:r w:rsidRPr="00E94882">
              <w:t>ПК-2 способен квалифицированно применять нормативно-правовые акты в конкретных сферах юридической деятельности</w:t>
            </w:r>
          </w:p>
        </w:tc>
        <w:tc>
          <w:tcPr>
            <w:tcW w:w="1985" w:type="dxa"/>
            <w:shd w:val="clear" w:color="auto" w:fill="auto"/>
            <w:vAlign w:val="center"/>
          </w:tcPr>
          <w:p w:rsidR="00531EAF" w:rsidRPr="00E94882" w:rsidRDefault="00531EAF" w:rsidP="00467ACA">
            <w:pPr>
              <w:widowControl w:val="0"/>
              <w:autoSpaceDE w:val="0"/>
              <w:autoSpaceDN w:val="0"/>
              <w:adjustRightInd w:val="0"/>
            </w:pPr>
            <w:r w:rsidRPr="00E94882">
              <w:t>правоприменительная / составление юридических документов</w:t>
            </w:r>
          </w:p>
        </w:tc>
        <w:tc>
          <w:tcPr>
            <w:tcW w:w="4564" w:type="dxa"/>
            <w:shd w:val="clear" w:color="auto" w:fill="auto"/>
            <w:vAlign w:val="center"/>
          </w:tcPr>
          <w:p w:rsidR="00531EAF" w:rsidRPr="00E94882" w:rsidRDefault="00531EAF" w:rsidP="00467ACA">
            <w:pPr>
              <w:widowControl w:val="0"/>
              <w:autoSpaceDE w:val="0"/>
              <w:autoSpaceDN w:val="0"/>
              <w:adjustRightInd w:val="0"/>
            </w:pPr>
            <w:r w:rsidRPr="00E94882">
              <w:t>ИПК 2.1. Знает способы применения нормативных правовых актов, реализации норм материального и процессуального права в профессиональной деятельности</w:t>
            </w:r>
          </w:p>
          <w:p w:rsidR="00531EAF" w:rsidRPr="00E94882" w:rsidRDefault="00531EAF" w:rsidP="00467ACA">
            <w:pPr>
              <w:widowControl w:val="0"/>
              <w:autoSpaceDE w:val="0"/>
              <w:autoSpaceDN w:val="0"/>
              <w:adjustRightInd w:val="0"/>
            </w:pPr>
            <w:r w:rsidRPr="00E94882">
              <w:t xml:space="preserve">ИПК 2.2. Умеет применять нормативные правовые акты, реализовывать нормы материального и процессуального права в </w:t>
            </w:r>
            <w:r w:rsidRPr="00E94882">
              <w:lastRenderedPageBreak/>
              <w:t>профессиональной деятельности</w:t>
            </w:r>
          </w:p>
          <w:p w:rsidR="00531EAF" w:rsidRPr="00E94882" w:rsidRDefault="00531EAF" w:rsidP="00467ACA">
            <w:pPr>
              <w:widowControl w:val="0"/>
              <w:autoSpaceDE w:val="0"/>
              <w:autoSpaceDN w:val="0"/>
              <w:adjustRightInd w:val="0"/>
            </w:pPr>
            <w:r w:rsidRPr="00E94882">
              <w:t>ИПК 2.3 Владеет навыками применения нормативных правовых актов, реализации норм материального и процессуального права в профессиональной деятельности</w:t>
            </w:r>
          </w:p>
        </w:tc>
      </w:tr>
      <w:tr w:rsidR="00531EAF" w:rsidRPr="00E94882" w:rsidTr="005746F0">
        <w:tc>
          <w:tcPr>
            <w:tcW w:w="3369" w:type="dxa"/>
            <w:shd w:val="clear" w:color="auto" w:fill="auto"/>
            <w:vAlign w:val="center"/>
          </w:tcPr>
          <w:p w:rsidR="00531EAF" w:rsidRPr="00E94882" w:rsidRDefault="00531EAF" w:rsidP="00467ACA">
            <w:pPr>
              <w:widowControl w:val="0"/>
              <w:autoSpaceDE w:val="0"/>
              <w:autoSpaceDN w:val="0"/>
              <w:adjustRightInd w:val="0"/>
            </w:pPr>
            <w:r w:rsidRPr="00E94882">
              <w:lastRenderedPageBreak/>
              <w:t>ПК-4 способен давать оценку проектов нормативных и локальных актов на предмет выявления положений, способствующих созданию условий для проявления коррупции при правовой экспертизе</w:t>
            </w:r>
          </w:p>
        </w:tc>
        <w:tc>
          <w:tcPr>
            <w:tcW w:w="1985" w:type="dxa"/>
            <w:shd w:val="clear" w:color="auto" w:fill="auto"/>
            <w:vAlign w:val="center"/>
          </w:tcPr>
          <w:p w:rsidR="00531EAF" w:rsidRPr="00E94882" w:rsidRDefault="00531EAF" w:rsidP="00467ACA">
            <w:pPr>
              <w:widowControl w:val="0"/>
              <w:autoSpaceDE w:val="0"/>
              <w:autoSpaceDN w:val="0"/>
              <w:adjustRightInd w:val="0"/>
            </w:pPr>
            <w:r w:rsidRPr="00E94882">
              <w:t>экспертно-аналитическая / участие в осуществлении правовой экспертизы документов</w:t>
            </w:r>
          </w:p>
        </w:tc>
        <w:tc>
          <w:tcPr>
            <w:tcW w:w="4564" w:type="dxa"/>
            <w:shd w:val="clear" w:color="auto" w:fill="auto"/>
            <w:vAlign w:val="center"/>
          </w:tcPr>
          <w:p w:rsidR="00531EAF" w:rsidRPr="00E94882" w:rsidRDefault="00531EAF" w:rsidP="00467ACA">
            <w:pPr>
              <w:widowControl w:val="0"/>
              <w:autoSpaceDE w:val="0"/>
              <w:autoSpaceDN w:val="0"/>
              <w:adjustRightInd w:val="0"/>
            </w:pPr>
            <w:r w:rsidRPr="00E94882">
              <w:t xml:space="preserve">ИПК 4.1.  Знает основные профилактические антикоррупционные меры </w:t>
            </w:r>
          </w:p>
          <w:p w:rsidR="00531EAF" w:rsidRPr="00E94882" w:rsidRDefault="00531EAF" w:rsidP="00467ACA">
            <w:pPr>
              <w:widowControl w:val="0"/>
              <w:autoSpaceDE w:val="0"/>
              <w:autoSpaceDN w:val="0"/>
              <w:adjustRightInd w:val="0"/>
            </w:pPr>
            <w:r w:rsidRPr="00E94882">
              <w:t>ИПК 4.2.  Умеет формировать нетерпимое отношение к коррупционному поведению</w:t>
            </w:r>
          </w:p>
          <w:p w:rsidR="00531EAF" w:rsidRPr="00E94882" w:rsidRDefault="00531EAF" w:rsidP="00467ACA">
            <w:pPr>
              <w:widowControl w:val="0"/>
              <w:autoSpaceDE w:val="0"/>
              <w:autoSpaceDN w:val="0"/>
              <w:adjustRightInd w:val="0"/>
            </w:pPr>
            <w:r w:rsidRPr="00E94882">
              <w:t>ИПК 4.3. Владеет навыками оценки проектов нормативных и локальных актов на предмет выявления положений, способствующих созданию условий для проявления коррупции при правовой экспертизе</w:t>
            </w:r>
          </w:p>
        </w:tc>
      </w:tr>
    </w:tbl>
    <w:p w:rsidR="00531EAF" w:rsidRPr="00E94882" w:rsidRDefault="00531EAF" w:rsidP="00531EAF">
      <w:pPr>
        <w:ind w:firstLine="708"/>
        <w:jc w:val="center"/>
        <w:rPr>
          <w:b/>
          <w:smallCaps/>
        </w:rPr>
      </w:pPr>
    </w:p>
    <w:p w:rsidR="00531EAF" w:rsidRPr="00E94882" w:rsidRDefault="00531EAF" w:rsidP="00531EAF">
      <w:pPr>
        <w:ind w:firstLine="708"/>
        <w:jc w:val="center"/>
        <w:rPr>
          <w:b/>
          <w:smallCaps/>
        </w:rPr>
      </w:pPr>
    </w:p>
    <w:p w:rsidR="00531EAF" w:rsidRPr="00E94882" w:rsidRDefault="00531EAF" w:rsidP="00531EAF"/>
    <w:p w:rsidR="00531EAF" w:rsidRPr="00E94882" w:rsidRDefault="00531EAF" w:rsidP="00531EAF">
      <w:pPr>
        <w:jc w:val="center"/>
        <w:rPr>
          <w:b/>
          <w:smallCaps/>
        </w:rPr>
      </w:pPr>
      <w:r w:rsidRPr="00E94882">
        <w:rPr>
          <w:b/>
          <w:smallCaps/>
        </w:rPr>
        <w:t xml:space="preserve">Раздел 3. Место дисциплины в структуре </w:t>
      </w:r>
      <w:r w:rsidRPr="00E94882">
        <w:rPr>
          <w:b/>
          <w:smallCaps/>
        </w:rPr>
        <w:br/>
        <w:t>образовательной программы магистратуры</w:t>
      </w:r>
    </w:p>
    <w:p w:rsidR="00531EAF" w:rsidRPr="00E94882" w:rsidRDefault="00531EAF" w:rsidP="00531EAF">
      <w:pPr>
        <w:shd w:val="clear" w:color="auto" w:fill="FFFFFF"/>
        <w:ind w:right="-1"/>
        <w:jc w:val="both"/>
        <w:rPr>
          <w:spacing w:val="-3"/>
        </w:rPr>
      </w:pPr>
    </w:p>
    <w:p w:rsidR="00531EAF" w:rsidRPr="00E94882" w:rsidRDefault="00531EAF" w:rsidP="00531EAF">
      <w:pPr>
        <w:shd w:val="clear" w:color="auto" w:fill="FFFFFF"/>
        <w:ind w:right="-1" w:firstLine="709"/>
        <w:jc w:val="both"/>
        <w:rPr>
          <w:spacing w:val="-3"/>
        </w:rPr>
      </w:pPr>
      <w:r w:rsidRPr="00E94882">
        <w:rPr>
          <w:spacing w:val="-3"/>
        </w:rPr>
        <w:t>Дисциплина «Квалификация преступлений во внешнеэкономической деятельности» (Б</w:t>
      </w:r>
      <w:proofErr w:type="gramStart"/>
      <w:r w:rsidRPr="00E94882">
        <w:rPr>
          <w:spacing w:val="-3"/>
        </w:rPr>
        <w:t>1.В.ДВ</w:t>
      </w:r>
      <w:proofErr w:type="gramEnd"/>
      <w:r w:rsidRPr="00E94882">
        <w:rPr>
          <w:spacing w:val="-3"/>
        </w:rPr>
        <w:t>.04.01) относится к части, формируемой участниками образовательных отношений блока Дисциплины (модули) по выбору 3 (ДВ.3) основной профессиональной образовательной программе высшего образования – программы магистратуры по направлению подготовки 40.04.01 Юриспруденция.</w:t>
      </w:r>
    </w:p>
    <w:p w:rsidR="00531EAF" w:rsidRPr="00E94882" w:rsidRDefault="00531EAF" w:rsidP="00531EAF">
      <w:pPr>
        <w:shd w:val="clear" w:color="auto" w:fill="FFFFFF"/>
        <w:ind w:right="-1" w:firstLine="709"/>
        <w:jc w:val="both"/>
        <w:rPr>
          <w:spacing w:val="-3"/>
        </w:rPr>
      </w:pPr>
      <w:r w:rsidRPr="00E94882">
        <w:rPr>
          <w:spacing w:val="-3"/>
        </w:rPr>
        <w:t xml:space="preserve"> В рамках дисциплины исследуется отраслевой предмет регулирования общественных отношений – теоретические и практические вопросы квалификации преступлений во внешнеэкономической деятельности, определение точного соответствия между признаками совершенного деяния и признаками состава преступления, предусмотренного уголовно-правовой нормой; использование материалов Пленумов Верховного суда РФ. Дисциплина «Квалификация преступлений во внешнеэкономической деятельности» является общесистемной юридической дисциплиной, взаимодействующей с различными дисциплинами. </w:t>
      </w:r>
    </w:p>
    <w:p w:rsidR="00531EAF" w:rsidRPr="00E94882" w:rsidRDefault="00531EAF" w:rsidP="00531EAF">
      <w:pPr>
        <w:shd w:val="clear" w:color="auto" w:fill="FFFFFF"/>
        <w:ind w:right="-1" w:firstLine="709"/>
        <w:jc w:val="both"/>
        <w:rPr>
          <w:spacing w:val="-3"/>
        </w:rPr>
      </w:pPr>
      <w:r w:rsidRPr="00E94882">
        <w:t xml:space="preserve">В методическом плане данная дисциплина опирается на знания, полученные при изучении следующих учебных дисциплин: «Актуальные проблемы предпринимательского права», </w:t>
      </w:r>
      <w:r w:rsidRPr="00E94882">
        <w:rPr>
          <w:rFonts w:eastAsia="HiddenHorzOCR"/>
        </w:rPr>
        <w:t>«Правовое регулирование международных кредитно-расчетных отношений», «</w:t>
      </w:r>
      <w:r w:rsidRPr="00E94882">
        <w:t>Рассмотрение судами споров, связанных с предпринимательской деятельностью</w:t>
      </w:r>
      <w:r w:rsidRPr="00E94882">
        <w:rPr>
          <w:rFonts w:eastAsia="HiddenHorzOCR"/>
        </w:rPr>
        <w:t>» и др.</w:t>
      </w:r>
    </w:p>
    <w:p w:rsidR="00531EAF" w:rsidRPr="00E94882" w:rsidRDefault="00531EAF" w:rsidP="00531EAF">
      <w:pPr>
        <w:shd w:val="clear" w:color="auto" w:fill="FFFFFF"/>
        <w:ind w:firstLine="709"/>
        <w:jc w:val="both"/>
        <w:rPr>
          <w:spacing w:val="-3"/>
        </w:rPr>
      </w:pPr>
      <w:r w:rsidRPr="00E94882">
        <w:rPr>
          <w:spacing w:val="-3"/>
        </w:rPr>
        <w:t>Дисциплина призвана расширить и углубить знания, полученные в ходе изучения курсов, а также показать способы применения знаний на практике.</w:t>
      </w:r>
    </w:p>
    <w:p w:rsidR="00531EAF" w:rsidRPr="00E94882" w:rsidRDefault="00531EAF" w:rsidP="00531EAF">
      <w:pPr>
        <w:rPr>
          <w:b/>
          <w:smallCaps/>
        </w:rPr>
      </w:pPr>
    </w:p>
    <w:p w:rsidR="00531EAF" w:rsidRPr="00BD310B" w:rsidRDefault="00531EAF" w:rsidP="00531EAF">
      <w:pPr>
        <w:jc w:val="center"/>
        <w:rPr>
          <w:b/>
        </w:rPr>
      </w:pPr>
      <w:r w:rsidRPr="00BD310B">
        <w:rPr>
          <w:b/>
        </w:rPr>
        <w:t>Раздел 4. Объем (трудоемкость) дисциплины</w:t>
      </w:r>
    </w:p>
    <w:p w:rsidR="00531EAF" w:rsidRPr="00BD310B" w:rsidRDefault="00531EAF" w:rsidP="00531EAF">
      <w:pPr>
        <w:jc w:val="center"/>
        <w:rPr>
          <w:b/>
        </w:rPr>
      </w:pPr>
      <w:r w:rsidRPr="00BD310B">
        <w:rPr>
          <w:b/>
        </w:rPr>
        <w:t>(общая, по видам учебной работы, видам промежуточной аттестации)</w:t>
      </w:r>
    </w:p>
    <w:p w:rsidR="00531EAF" w:rsidRPr="00E94882" w:rsidRDefault="00531EAF" w:rsidP="00531EAF">
      <w:pPr>
        <w:jc w:val="right"/>
        <w:rPr>
          <w:i/>
        </w:rPr>
      </w:pPr>
      <w:r>
        <w:rPr>
          <w:i/>
        </w:rPr>
        <w:t>Таблица 4.1</w:t>
      </w:r>
    </w:p>
    <w:p w:rsidR="00531EAF" w:rsidRPr="00E94882" w:rsidRDefault="00531EAF" w:rsidP="00531EAF">
      <w:pPr>
        <w:jc w:val="center"/>
        <w:rPr>
          <w:b/>
        </w:rPr>
      </w:pPr>
      <w:r w:rsidRPr="00E94882">
        <w:rPr>
          <w:b/>
        </w:rPr>
        <w:t>Трудоемкость дисциплины и виды учебной работы</w:t>
      </w:r>
      <w:r w:rsidRPr="00E94882">
        <w:rPr>
          <w:b/>
        </w:rPr>
        <w:br/>
        <w:t>очная форме обучения</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2"/>
        <w:gridCol w:w="993"/>
        <w:gridCol w:w="1134"/>
        <w:gridCol w:w="1839"/>
        <w:gridCol w:w="1136"/>
        <w:gridCol w:w="1136"/>
        <w:gridCol w:w="1046"/>
        <w:gridCol w:w="1788"/>
      </w:tblGrid>
      <w:tr w:rsidR="00531EAF" w:rsidRPr="00E94882" w:rsidTr="00467ACA">
        <w:trPr>
          <w:jc w:val="center"/>
        </w:trPr>
        <w:tc>
          <w:tcPr>
            <w:tcW w:w="566" w:type="dxa"/>
            <w:vMerge w:val="restart"/>
          </w:tcPr>
          <w:p w:rsidR="00531EAF" w:rsidRPr="00E94882" w:rsidRDefault="00531EAF" w:rsidP="00467ACA">
            <w:pPr>
              <w:widowControl w:val="0"/>
              <w:ind w:left="-108" w:right="-228"/>
              <w:jc w:val="center"/>
            </w:pPr>
            <w:r w:rsidRPr="00E94882">
              <w:t>З.е.</w:t>
            </w:r>
          </w:p>
        </w:tc>
        <w:tc>
          <w:tcPr>
            <w:tcW w:w="852" w:type="dxa"/>
            <w:vMerge w:val="restart"/>
          </w:tcPr>
          <w:p w:rsidR="00531EAF" w:rsidRPr="00E94882" w:rsidRDefault="00531EAF" w:rsidP="00467ACA">
            <w:pPr>
              <w:widowControl w:val="0"/>
              <w:ind w:right="-228" w:firstLine="35"/>
              <w:jc w:val="center"/>
            </w:pPr>
            <w:r w:rsidRPr="00E94882">
              <w:t>Всего часов</w:t>
            </w:r>
          </w:p>
          <w:p w:rsidR="00531EAF" w:rsidRPr="00E94882" w:rsidRDefault="00531EAF" w:rsidP="00467ACA">
            <w:pPr>
              <w:widowControl w:val="0"/>
              <w:ind w:left="-108" w:right="-228" w:firstLine="2"/>
              <w:jc w:val="center"/>
            </w:pPr>
          </w:p>
        </w:tc>
        <w:tc>
          <w:tcPr>
            <w:tcW w:w="5102" w:type="dxa"/>
            <w:gridSpan w:val="4"/>
          </w:tcPr>
          <w:p w:rsidR="00531EAF" w:rsidRPr="00E94882" w:rsidRDefault="00531EAF" w:rsidP="00467ACA">
            <w:pPr>
              <w:widowControl w:val="0"/>
              <w:ind w:firstLine="375"/>
              <w:jc w:val="center"/>
            </w:pPr>
            <w:r w:rsidRPr="00E94882">
              <w:t>Контактная работа</w:t>
            </w:r>
          </w:p>
        </w:tc>
        <w:tc>
          <w:tcPr>
            <w:tcW w:w="1136" w:type="dxa"/>
            <w:vMerge w:val="restart"/>
          </w:tcPr>
          <w:p w:rsidR="00531EAF" w:rsidRPr="00E94882" w:rsidRDefault="00531EAF" w:rsidP="00467ACA">
            <w:pPr>
              <w:widowControl w:val="0"/>
              <w:ind w:firstLine="35"/>
              <w:jc w:val="center"/>
            </w:pPr>
            <w:r w:rsidRPr="00E94882">
              <w:t xml:space="preserve">Часы СР на подготовку </w:t>
            </w:r>
            <w:proofErr w:type="spellStart"/>
            <w:r w:rsidRPr="00E94882">
              <w:lastRenderedPageBreak/>
              <w:t>кур.раб</w:t>
            </w:r>
            <w:proofErr w:type="spellEnd"/>
            <w:r w:rsidRPr="00E94882">
              <w:t>.</w:t>
            </w:r>
          </w:p>
        </w:tc>
        <w:tc>
          <w:tcPr>
            <w:tcW w:w="1046" w:type="dxa"/>
            <w:vMerge w:val="restart"/>
          </w:tcPr>
          <w:p w:rsidR="00531EAF" w:rsidRPr="00E94882" w:rsidRDefault="00531EAF" w:rsidP="00467ACA">
            <w:pPr>
              <w:widowControl w:val="0"/>
              <w:jc w:val="center"/>
            </w:pPr>
            <w:r w:rsidRPr="00E94882">
              <w:lastRenderedPageBreak/>
              <w:t>Иная СР</w:t>
            </w:r>
          </w:p>
        </w:tc>
        <w:tc>
          <w:tcPr>
            <w:tcW w:w="1788" w:type="dxa"/>
            <w:vMerge w:val="restart"/>
          </w:tcPr>
          <w:p w:rsidR="00531EAF" w:rsidRPr="00E94882" w:rsidRDefault="00531EAF" w:rsidP="00467ACA">
            <w:pPr>
              <w:widowControl w:val="0"/>
              <w:ind w:left="-192" w:right="-108" w:firstLine="375"/>
              <w:jc w:val="center"/>
            </w:pPr>
            <w:r w:rsidRPr="00E94882">
              <w:t>Контроль</w:t>
            </w:r>
          </w:p>
        </w:tc>
      </w:tr>
      <w:tr w:rsidR="00531EAF" w:rsidRPr="00E94882" w:rsidTr="00467ACA">
        <w:trPr>
          <w:trHeight w:val="951"/>
          <w:jc w:val="center"/>
        </w:trPr>
        <w:tc>
          <w:tcPr>
            <w:tcW w:w="566" w:type="dxa"/>
            <w:vMerge/>
          </w:tcPr>
          <w:p w:rsidR="00531EAF" w:rsidRPr="00E94882" w:rsidRDefault="00531EAF" w:rsidP="00467ACA">
            <w:pPr>
              <w:widowControl w:val="0"/>
              <w:ind w:left="-108" w:right="-228" w:firstLine="375"/>
              <w:jc w:val="center"/>
            </w:pPr>
          </w:p>
        </w:tc>
        <w:tc>
          <w:tcPr>
            <w:tcW w:w="852" w:type="dxa"/>
            <w:vMerge/>
            <w:vAlign w:val="center"/>
          </w:tcPr>
          <w:p w:rsidR="00531EAF" w:rsidRPr="00E94882" w:rsidRDefault="00531EAF" w:rsidP="00467ACA">
            <w:pPr>
              <w:widowControl w:val="0"/>
              <w:ind w:left="-108" w:right="-228" w:firstLine="375"/>
              <w:jc w:val="center"/>
            </w:pPr>
          </w:p>
        </w:tc>
        <w:tc>
          <w:tcPr>
            <w:tcW w:w="993" w:type="dxa"/>
            <w:vAlign w:val="center"/>
          </w:tcPr>
          <w:p w:rsidR="00531EAF" w:rsidRPr="00E94882" w:rsidRDefault="00531EAF" w:rsidP="00467ACA">
            <w:pPr>
              <w:widowControl w:val="0"/>
              <w:ind w:left="-130" w:right="-115" w:firstLine="24"/>
              <w:jc w:val="center"/>
            </w:pPr>
            <w:r w:rsidRPr="00E94882">
              <w:t>Занятия лекционного типа</w:t>
            </w:r>
          </w:p>
        </w:tc>
        <w:tc>
          <w:tcPr>
            <w:tcW w:w="2973" w:type="dxa"/>
            <w:gridSpan w:val="2"/>
          </w:tcPr>
          <w:p w:rsidR="00531EAF" w:rsidRPr="00E94882" w:rsidRDefault="00531EAF" w:rsidP="00467ACA">
            <w:pPr>
              <w:widowControl w:val="0"/>
              <w:ind w:firstLine="375"/>
              <w:jc w:val="center"/>
            </w:pPr>
            <w:r w:rsidRPr="00E94882">
              <w:t>Занятия семинарского типа</w:t>
            </w:r>
          </w:p>
        </w:tc>
        <w:tc>
          <w:tcPr>
            <w:tcW w:w="1136" w:type="dxa"/>
            <w:vMerge w:val="restart"/>
          </w:tcPr>
          <w:p w:rsidR="00531EAF" w:rsidRPr="00E94882" w:rsidRDefault="00531EAF" w:rsidP="00467ACA">
            <w:pPr>
              <w:widowControl w:val="0"/>
              <w:jc w:val="center"/>
            </w:pPr>
            <w:r w:rsidRPr="00E94882">
              <w:t xml:space="preserve">Контактная работа </w:t>
            </w:r>
            <w:r w:rsidRPr="00E94882">
              <w:lastRenderedPageBreak/>
              <w:t>по курсовой работе</w:t>
            </w:r>
          </w:p>
        </w:tc>
        <w:tc>
          <w:tcPr>
            <w:tcW w:w="1136" w:type="dxa"/>
            <w:vMerge/>
            <w:vAlign w:val="center"/>
          </w:tcPr>
          <w:p w:rsidR="00531EAF" w:rsidRPr="00E94882" w:rsidRDefault="00531EAF" w:rsidP="00467ACA">
            <w:pPr>
              <w:widowControl w:val="0"/>
              <w:ind w:firstLine="375"/>
              <w:jc w:val="center"/>
            </w:pPr>
          </w:p>
        </w:tc>
        <w:tc>
          <w:tcPr>
            <w:tcW w:w="1046" w:type="dxa"/>
            <w:vMerge/>
            <w:vAlign w:val="center"/>
          </w:tcPr>
          <w:p w:rsidR="00531EAF" w:rsidRPr="00E94882" w:rsidRDefault="00531EAF" w:rsidP="00467ACA">
            <w:pPr>
              <w:widowControl w:val="0"/>
              <w:ind w:firstLine="375"/>
              <w:jc w:val="center"/>
            </w:pPr>
          </w:p>
        </w:tc>
        <w:tc>
          <w:tcPr>
            <w:tcW w:w="1788" w:type="dxa"/>
            <w:vMerge/>
            <w:vAlign w:val="center"/>
          </w:tcPr>
          <w:p w:rsidR="00531EAF" w:rsidRPr="00E94882" w:rsidRDefault="00531EAF" w:rsidP="00467ACA">
            <w:pPr>
              <w:widowControl w:val="0"/>
              <w:ind w:left="-192" w:right="-108" w:firstLine="375"/>
              <w:jc w:val="center"/>
            </w:pPr>
          </w:p>
        </w:tc>
      </w:tr>
      <w:tr w:rsidR="00531EAF" w:rsidRPr="00E94882" w:rsidTr="00467ACA">
        <w:trPr>
          <w:jc w:val="center"/>
        </w:trPr>
        <w:tc>
          <w:tcPr>
            <w:tcW w:w="566" w:type="dxa"/>
          </w:tcPr>
          <w:p w:rsidR="00531EAF" w:rsidRPr="00E94882" w:rsidRDefault="00531EAF" w:rsidP="00467ACA">
            <w:pPr>
              <w:widowControl w:val="0"/>
              <w:ind w:right="-228" w:firstLine="375"/>
              <w:jc w:val="center"/>
            </w:pPr>
          </w:p>
        </w:tc>
        <w:tc>
          <w:tcPr>
            <w:tcW w:w="852" w:type="dxa"/>
            <w:vAlign w:val="center"/>
          </w:tcPr>
          <w:p w:rsidR="00531EAF" w:rsidRPr="00E94882" w:rsidRDefault="00531EAF" w:rsidP="00467ACA">
            <w:pPr>
              <w:widowControl w:val="0"/>
              <w:ind w:right="-228" w:firstLine="375"/>
              <w:jc w:val="center"/>
            </w:pPr>
          </w:p>
        </w:tc>
        <w:tc>
          <w:tcPr>
            <w:tcW w:w="993" w:type="dxa"/>
            <w:vAlign w:val="center"/>
          </w:tcPr>
          <w:p w:rsidR="00531EAF" w:rsidRPr="00E94882" w:rsidRDefault="00531EAF" w:rsidP="00467ACA">
            <w:pPr>
              <w:widowControl w:val="0"/>
              <w:ind w:firstLine="375"/>
              <w:jc w:val="center"/>
            </w:pPr>
          </w:p>
        </w:tc>
        <w:tc>
          <w:tcPr>
            <w:tcW w:w="1134" w:type="dxa"/>
          </w:tcPr>
          <w:p w:rsidR="00531EAF" w:rsidRPr="00E94882" w:rsidRDefault="00531EAF" w:rsidP="00467ACA">
            <w:pPr>
              <w:widowControl w:val="0"/>
              <w:jc w:val="center"/>
            </w:pPr>
            <w:r w:rsidRPr="00E94882">
              <w:t>Лабораторные</w:t>
            </w:r>
          </w:p>
        </w:tc>
        <w:tc>
          <w:tcPr>
            <w:tcW w:w="1839" w:type="dxa"/>
          </w:tcPr>
          <w:p w:rsidR="00531EAF" w:rsidRPr="00E94882" w:rsidRDefault="00531EAF" w:rsidP="00467ACA">
            <w:pPr>
              <w:widowControl w:val="0"/>
              <w:ind w:left="-108" w:right="-108" w:firstLine="3"/>
              <w:jc w:val="center"/>
            </w:pPr>
            <w:r w:rsidRPr="00E94882">
              <w:t>Практические/семинарские</w:t>
            </w:r>
          </w:p>
        </w:tc>
        <w:tc>
          <w:tcPr>
            <w:tcW w:w="1136" w:type="dxa"/>
            <w:vMerge/>
          </w:tcPr>
          <w:p w:rsidR="00531EAF" w:rsidRPr="00E94882" w:rsidRDefault="00531EAF" w:rsidP="00467ACA">
            <w:pPr>
              <w:widowControl w:val="0"/>
              <w:ind w:firstLine="375"/>
              <w:jc w:val="center"/>
            </w:pPr>
          </w:p>
        </w:tc>
        <w:tc>
          <w:tcPr>
            <w:tcW w:w="1136" w:type="dxa"/>
            <w:vMerge/>
            <w:vAlign w:val="center"/>
          </w:tcPr>
          <w:p w:rsidR="00531EAF" w:rsidRPr="00E94882" w:rsidRDefault="00531EAF" w:rsidP="00467ACA">
            <w:pPr>
              <w:widowControl w:val="0"/>
              <w:ind w:firstLine="375"/>
              <w:jc w:val="center"/>
            </w:pPr>
          </w:p>
        </w:tc>
        <w:tc>
          <w:tcPr>
            <w:tcW w:w="1046" w:type="dxa"/>
            <w:vMerge/>
            <w:vAlign w:val="center"/>
          </w:tcPr>
          <w:p w:rsidR="00531EAF" w:rsidRPr="00E94882" w:rsidRDefault="00531EAF" w:rsidP="00467ACA">
            <w:pPr>
              <w:widowControl w:val="0"/>
              <w:ind w:firstLine="375"/>
              <w:jc w:val="center"/>
            </w:pPr>
          </w:p>
        </w:tc>
        <w:tc>
          <w:tcPr>
            <w:tcW w:w="1788" w:type="dxa"/>
            <w:vMerge/>
            <w:vAlign w:val="center"/>
          </w:tcPr>
          <w:p w:rsidR="00531EAF" w:rsidRPr="00E94882" w:rsidRDefault="00531EAF" w:rsidP="00467ACA">
            <w:pPr>
              <w:widowControl w:val="0"/>
              <w:ind w:firstLine="375"/>
              <w:jc w:val="center"/>
            </w:pPr>
          </w:p>
        </w:tc>
      </w:tr>
      <w:tr w:rsidR="00531EAF" w:rsidRPr="00E94882" w:rsidTr="00467ACA">
        <w:trPr>
          <w:jc w:val="center"/>
        </w:trPr>
        <w:tc>
          <w:tcPr>
            <w:tcW w:w="10490" w:type="dxa"/>
            <w:gridSpan w:val="9"/>
          </w:tcPr>
          <w:p w:rsidR="00531EAF" w:rsidRPr="00E94882" w:rsidRDefault="00531EAF" w:rsidP="00467ACA">
            <w:pPr>
              <w:widowControl w:val="0"/>
              <w:ind w:firstLine="375"/>
              <w:jc w:val="center"/>
            </w:pPr>
            <w:r w:rsidRPr="00E94882">
              <w:lastRenderedPageBreak/>
              <w:t>3 семестр</w:t>
            </w:r>
          </w:p>
        </w:tc>
      </w:tr>
      <w:tr w:rsidR="00531EAF" w:rsidRPr="00E94882" w:rsidTr="00467ACA">
        <w:trPr>
          <w:jc w:val="center"/>
        </w:trPr>
        <w:tc>
          <w:tcPr>
            <w:tcW w:w="566" w:type="dxa"/>
            <w:vAlign w:val="center"/>
          </w:tcPr>
          <w:p w:rsidR="00531EAF" w:rsidRPr="00E94882" w:rsidRDefault="00531EAF" w:rsidP="00467ACA">
            <w:pPr>
              <w:widowControl w:val="0"/>
              <w:ind w:right="-228"/>
              <w:jc w:val="center"/>
            </w:pPr>
            <w:r w:rsidRPr="00E94882">
              <w:t>3</w:t>
            </w:r>
          </w:p>
        </w:tc>
        <w:tc>
          <w:tcPr>
            <w:tcW w:w="852" w:type="dxa"/>
            <w:vAlign w:val="center"/>
          </w:tcPr>
          <w:p w:rsidR="00531EAF" w:rsidRPr="00E94882" w:rsidRDefault="00531EAF" w:rsidP="00467ACA">
            <w:pPr>
              <w:widowControl w:val="0"/>
              <w:ind w:right="-228" w:firstLine="36"/>
              <w:jc w:val="center"/>
            </w:pPr>
            <w:r w:rsidRPr="00E94882">
              <w:t>108</w:t>
            </w:r>
          </w:p>
        </w:tc>
        <w:tc>
          <w:tcPr>
            <w:tcW w:w="993" w:type="dxa"/>
            <w:vAlign w:val="center"/>
          </w:tcPr>
          <w:p w:rsidR="00531EAF" w:rsidRPr="00E94882" w:rsidRDefault="00531EAF" w:rsidP="00467ACA">
            <w:pPr>
              <w:widowControl w:val="0"/>
              <w:ind w:firstLine="375"/>
              <w:jc w:val="center"/>
            </w:pPr>
            <w:r w:rsidRPr="00E94882">
              <w:t>8</w:t>
            </w:r>
          </w:p>
        </w:tc>
        <w:tc>
          <w:tcPr>
            <w:tcW w:w="1134" w:type="dxa"/>
            <w:vAlign w:val="center"/>
          </w:tcPr>
          <w:p w:rsidR="00531EAF" w:rsidRPr="00E94882" w:rsidRDefault="00531EAF" w:rsidP="00467ACA">
            <w:pPr>
              <w:widowControl w:val="0"/>
              <w:ind w:firstLine="375"/>
              <w:jc w:val="center"/>
            </w:pPr>
          </w:p>
        </w:tc>
        <w:tc>
          <w:tcPr>
            <w:tcW w:w="1839" w:type="dxa"/>
            <w:vAlign w:val="center"/>
          </w:tcPr>
          <w:p w:rsidR="00531EAF" w:rsidRPr="00E94882" w:rsidRDefault="00531EAF" w:rsidP="00467ACA">
            <w:pPr>
              <w:widowControl w:val="0"/>
              <w:ind w:left="-108" w:right="-108" w:firstLine="375"/>
              <w:jc w:val="center"/>
            </w:pPr>
            <w:r w:rsidRPr="00E94882">
              <w:t>30</w:t>
            </w:r>
          </w:p>
        </w:tc>
        <w:tc>
          <w:tcPr>
            <w:tcW w:w="1136" w:type="dxa"/>
            <w:vAlign w:val="center"/>
          </w:tcPr>
          <w:p w:rsidR="00531EAF" w:rsidRPr="00E94882" w:rsidRDefault="00531EAF" w:rsidP="00467ACA">
            <w:pPr>
              <w:widowControl w:val="0"/>
              <w:ind w:firstLine="375"/>
              <w:jc w:val="center"/>
            </w:pPr>
          </w:p>
        </w:tc>
        <w:tc>
          <w:tcPr>
            <w:tcW w:w="1136" w:type="dxa"/>
            <w:vAlign w:val="center"/>
          </w:tcPr>
          <w:p w:rsidR="00531EAF" w:rsidRPr="00E94882" w:rsidRDefault="00531EAF" w:rsidP="00467ACA">
            <w:pPr>
              <w:widowControl w:val="0"/>
              <w:ind w:firstLine="375"/>
              <w:jc w:val="center"/>
            </w:pPr>
          </w:p>
        </w:tc>
        <w:tc>
          <w:tcPr>
            <w:tcW w:w="1046" w:type="dxa"/>
            <w:vAlign w:val="center"/>
          </w:tcPr>
          <w:p w:rsidR="00531EAF" w:rsidRPr="00E94882" w:rsidRDefault="00531EAF" w:rsidP="00467ACA">
            <w:pPr>
              <w:widowControl w:val="0"/>
              <w:ind w:firstLine="375"/>
              <w:jc w:val="center"/>
            </w:pPr>
            <w:r w:rsidRPr="00E94882">
              <w:t>68</w:t>
            </w:r>
          </w:p>
        </w:tc>
        <w:tc>
          <w:tcPr>
            <w:tcW w:w="1788" w:type="dxa"/>
            <w:vAlign w:val="center"/>
          </w:tcPr>
          <w:p w:rsidR="00531EAF" w:rsidRPr="00E94882" w:rsidRDefault="00531EAF" w:rsidP="00467ACA">
            <w:pPr>
              <w:widowControl w:val="0"/>
              <w:ind w:firstLine="375"/>
              <w:jc w:val="center"/>
            </w:pPr>
          </w:p>
          <w:p w:rsidR="00531EAF" w:rsidRPr="00E94882" w:rsidRDefault="00531EAF" w:rsidP="00467ACA">
            <w:pPr>
              <w:widowControl w:val="0"/>
              <w:ind w:firstLine="375"/>
              <w:jc w:val="center"/>
            </w:pPr>
            <w:r w:rsidRPr="00E94882">
              <w:t>2 зачет</w:t>
            </w:r>
          </w:p>
        </w:tc>
      </w:tr>
      <w:tr w:rsidR="00531EAF" w:rsidRPr="00E94882" w:rsidTr="00467ACA">
        <w:trPr>
          <w:jc w:val="center"/>
        </w:trPr>
        <w:tc>
          <w:tcPr>
            <w:tcW w:w="10490" w:type="dxa"/>
            <w:gridSpan w:val="9"/>
          </w:tcPr>
          <w:p w:rsidR="00531EAF" w:rsidRPr="00E94882" w:rsidRDefault="00531EAF" w:rsidP="00467ACA">
            <w:pPr>
              <w:widowControl w:val="0"/>
              <w:ind w:firstLine="36"/>
              <w:jc w:val="center"/>
            </w:pPr>
            <w:r w:rsidRPr="00E94882">
              <w:t>Всего по дисциплине</w:t>
            </w:r>
          </w:p>
        </w:tc>
      </w:tr>
      <w:tr w:rsidR="00531EAF" w:rsidRPr="00E94882" w:rsidTr="00467ACA">
        <w:trPr>
          <w:jc w:val="center"/>
        </w:trPr>
        <w:tc>
          <w:tcPr>
            <w:tcW w:w="566" w:type="dxa"/>
            <w:vAlign w:val="center"/>
          </w:tcPr>
          <w:p w:rsidR="00531EAF" w:rsidRPr="00E94882" w:rsidRDefault="00531EAF" w:rsidP="00467ACA">
            <w:pPr>
              <w:widowControl w:val="0"/>
              <w:ind w:right="-228"/>
              <w:jc w:val="center"/>
            </w:pPr>
            <w:r w:rsidRPr="00E94882">
              <w:t>8</w:t>
            </w:r>
          </w:p>
        </w:tc>
        <w:tc>
          <w:tcPr>
            <w:tcW w:w="852" w:type="dxa"/>
            <w:vAlign w:val="center"/>
          </w:tcPr>
          <w:p w:rsidR="00531EAF" w:rsidRPr="00E94882" w:rsidRDefault="00531EAF" w:rsidP="00467ACA">
            <w:pPr>
              <w:widowControl w:val="0"/>
              <w:ind w:right="-228" w:firstLine="36"/>
              <w:jc w:val="center"/>
            </w:pPr>
            <w:r w:rsidRPr="00E94882">
              <w:t>108</w:t>
            </w:r>
          </w:p>
        </w:tc>
        <w:tc>
          <w:tcPr>
            <w:tcW w:w="993" w:type="dxa"/>
            <w:vAlign w:val="center"/>
          </w:tcPr>
          <w:p w:rsidR="00531EAF" w:rsidRPr="00E94882" w:rsidRDefault="00531EAF" w:rsidP="00467ACA">
            <w:pPr>
              <w:widowControl w:val="0"/>
              <w:ind w:firstLine="375"/>
              <w:jc w:val="center"/>
            </w:pPr>
            <w:r w:rsidRPr="00E94882">
              <w:t>8</w:t>
            </w:r>
          </w:p>
        </w:tc>
        <w:tc>
          <w:tcPr>
            <w:tcW w:w="1134" w:type="dxa"/>
            <w:vAlign w:val="center"/>
          </w:tcPr>
          <w:p w:rsidR="00531EAF" w:rsidRPr="00E94882" w:rsidRDefault="00531EAF" w:rsidP="00467ACA">
            <w:pPr>
              <w:widowControl w:val="0"/>
              <w:ind w:firstLine="375"/>
              <w:jc w:val="center"/>
            </w:pPr>
          </w:p>
        </w:tc>
        <w:tc>
          <w:tcPr>
            <w:tcW w:w="1839" w:type="dxa"/>
            <w:vAlign w:val="center"/>
          </w:tcPr>
          <w:p w:rsidR="00531EAF" w:rsidRPr="00E94882" w:rsidRDefault="00531EAF" w:rsidP="00467ACA">
            <w:pPr>
              <w:widowControl w:val="0"/>
              <w:ind w:left="-108" w:right="-108" w:firstLine="375"/>
              <w:jc w:val="center"/>
            </w:pPr>
            <w:r w:rsidRPr="00E94882">
              <w:t>30</w:t>
            </w:r>
          </w:p>
        </w:tc>
        <w:tc>
          <w:tcPr>
            <w:tcW w:w="1136" w:type="dxa"/>
            <w:vAlign w:val="center"/>
          </w:tcPr>
          <w:p w:rsidR="00531EAF" w:rsidRPr="00E94882" w:rsidRDefault="00531EAF" w:rsidP="00467ACA">
            <w:pPr>
              <w:widowControl w:val="0"/>
              <w:ind w:firstLine="375"/>
              <w:jc w:val="center"/>
            </w:pPr>
          </w:p>
        </w:tc>
        <w:tc>
          <w:tcPr>
            <w:tcW w:w="1136" w:type="dxa"/>
            <w:vAlign w:val="center"/>
          </w:tcPr>
          <w:p w:rsidR="00531EAF" w:rsidRPr="00E94882" w:rsidRDefault="00531EAF" w:rsidP="00467ACA">
            <w:pPr>
              <w:widowControl w:val="0"/>
              <w:ind w:firstLine="375"/>
              <w:jc w:val="center"/>
            </w:pPr>
          </w:p>
        </w:tc>
        <w:tc>
          <w:tcPr>
            <w:tcW w:w="1046" w:type="dxa"/>
            <w:vAlign w:val="center"/>
          </w:tcPr>
          <w:p w:rsidR="00531EAF" w:rsidRPr="00E94882" w:rsidRDefault="00531EAF" w:rsidP="00467ACA">
            <w:pPr>
              <w:widowControl w:val="0"/>
              <w:ind w:firstLine="375"/>
              <w:jc w:val="center"/>
            </w:pPr>
            <w:r w:rsidRPr="00E94882">
              <w:t>68</w:t>
            </w:r>
          </w:p>
        </w:tc>
        <w:tc>
          <w:tcPr>
            <w:tcW w:w="1788" w:type="dxa"/>
            <w:vAlign w:val="center"/>
          </w:tcPr>
          <w:p w:rsidR="00531EAF" w:rsidRPr="00E94882" w:rsidRDefault="00531EAF" w:rsidP="00467ACA">
            <w:pPr>
              <w:widowControl w:val="0"/>
              <w:ind w:firstLine="375"/>
              <w:jc w:val="center"/>
            </w:pPr>
          </w:p>
          <w:p w:rsidR="00531EAF" w:rsidRPr="00E94882" w:rsidRDefault="00531EAF" w:rsidP="00467ACA">
            <w:pPr>
              <w:widowControl w:val="0"/>
              <w:ind w:firstLine="375"/>
              <w:jc w:val="center"/>
            </w:pPr>
            <w:r w:rsidRPr="00E94882">
              <w:t>2 зачет</w:t>
            </w:r>
          </w:p>
        </w:tc>
      </w:tr>
    </w:tbl>
    <w:p w:rsidR="00531EAF" w:rsidRPr="00E94882" w:rsidRDefault="00531EAF" w:rsidP="00531EAF">
      <w:pPr>
        <w:keepNext/>
        <w:jc w:val="center"/>
        <w:rPr>
          <w:b/>
          <w:smallCaps/>
          <w:highlight w:val="yellow"/>
        </w:rPr>
      </w:pPr>
    </w:p>
    <w:p w:rsidR="00531EAF" w:rsidRPr="00E94882" w:rsidRDefault="00531EAF" w:rsidP="00531EAF">
      <w:pPr>
        <w:jc w:val="right"/>
        <w:outlineLvl w:val="0"/>
        <w:rPr>
          <w:i/>
        </w:rPr>
      </w:pPr>
      <w:r>
        <w:rPr>
          <w:i/>
        </w:rPr>
        <w:t>Таблица 4.2</w:t>
      </w:r>
    </w:p>
    <w:p w:rsidR="00531EAF" w:rsidRPr="00E94882" w:rsidRDefault="00531EAF" w:rsidP="00531EAF">
      <w:pPr>
        <w:jc w:val="center"/>
        <w:rPr>
          <w:b/>
        </w:rPr>
      </w:pPr>
      <w:r w:rsidRPr="00E94882">
        <w:rPr>
          <w:b/>
        </w:rPr>
        <w:t>Трудоемкость дисциплины и виды учебной работы</w:t>
      </w:r>
      <w:r w:rsidRPr="00E94882">
        <w:rPr>
          <w:b/>
        </w:rPr>
        <w:br/>
        <w:t>на заочной форме обучения</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2"/>
        <w:gridCol w:w="993"/>
        <w:gridCol w:w="1134"/>
        <w:gridCol w:w="1839"/>
        <w:gridCol w:w="1136"/>
        <w:gridCol w:w="1136"/>
        <w:gridCol w:w="1046"/>
        <w:gridCol w:w="1788"/>
      </w:tblGrid>
      <w:tr w:rsidR="00531EAF" w:rsidRPr="00E94882" w:rsidTr="00467ACA">
        <w:trPr>
          <w:jc w:val="center"/>
        </w:trPr>
        <w:tc>
          <w:tcPr>
            <w:tcW w:w="566" w:type="dxa"/>
            <w:vMerge w:val="restart"/>
          </w:tcPr>
          <w:p w:rsidR="00531EAF" w:rsidRPr="00E94882" w:rsidRDefault="00531EAF" w:rsidP="00467ACA">
            <w:pPr>
              <w:widowControl w:val="0"/>
              <w:ind w:left="-108" w:right="-228"/>
              <w:jc w:val="center"/>
            </w:pPr>
            <w:r w:rsidRPr="00E94882">
              <w:t>З.е.</w:t>
            </w:r>
          </w:p>
        </w:tc>
        <w:tc>
          <w:tcPr>
            <w:tcW w:w="852" w:type="dxa"/>
            <w:vMerge w:val="restart"/>
          </w:tcPr>
          <w:p w:rsidR="00531EAF" w:rsidRPr="00E94882" w:rsidRDefault="00531EAF" w:rsidP="00467ACA">
            <w:pPr>
              <w:widowControl w:val="0"/>
              <w:ind w:right="-228" w:firstLine="35"/>
              <w:jc w:val="center"/>
            </w:pPr>
            <w:r w:rsidRPr="00E94882">
              <w:t>Всего часов</w:t>
            </w:r>
          </w:p>
          <w:p w:rsidR="00531EAF" w:rsidRPr="00E94882" w:rsidRDefault="00531EAF" w:rsidP="00467ACA">
            <w:pPr>
              <w:widowControl w:val="0"/>
              <w:ind w:left="-108" w:right="-228" w:firstLine="2"/>
              <w:jc w:val="center"/>
            </w:pPr>
          </w:p>
        </w:tc>
        <w:tc>
          <w:tcPr>
            <w:tcW w:w="5102" w:type="dxa"/>
            <w:gridSpan w:val="4"/>
          </w:tcPr>
          <w:p w:rsidR="00531EAF" w:rsidRPr="00E94882" w:rsidRDefault="00531EAF" w:rsidP="00467ACA">
            <w:pPr>
              <w:widowControl w:val="0"/>
              <w:ind w:firstLine="375"/>
              <w:jc w:val="center"/>
            </w:pPr>
            <w:r w:rsidRPr="00E94882">
              <w:t>Контактная работа</w:t>
            </w:r>
          </w:p>
        </w:tc>
        <w:tc>
          <w:tcPr>
            <w:tcW w:w="1136" w:type="dxa"/>
            <w:vMerge w:val="restart"/>
          </w:tcPr>
          <w:p w:rsidR="00531EAF" w:rsidRPr="00E94882" w:rsidRDefault="00531EAF" w:rsidP="00467ACA">
            <w:pPr>
              <w:widowControl w:val="0"/>
              <w:ind w:firstLine="35"/>
              <w:jc w:val="center"/>
            </w:pPr>
            <w:r w:rsidRPr="00E94882">
              <w:t xml:space="preserve">Часы СР на подготовку </w:t>
            </w:r>
            <w:proofErr w:type="spellStart"/>
            <w:r w:rsidRPr="00E94882">
              <w:t>кур.раб</w:t>
            </w:r>
            <w:proofErr w:type="spellEnd"/>
            <w:r w:rsidRPr="00E94882">
              <w:t>.</w:t>
            </w:r>
          </w:p>
        </w:tc>
        <w:tc>
          <w:tcPr>
            <w:tcW w:w="1046" w:type="dxa"/>
            <w:vMerge w:val="restart"/>
          </w:tcPr>
          <w:p w:rsidR="00531EAF" w:rsidRPr="00E94882" w:rsidRDefault="00531EAF" w:rsidP="00467ACA">
            <w:pPr>
              <w:widowControl w:val="0"/>
              <w:jc w:val="center"/>
            </w:pPr>
            <w:r w:rsidRPr="00E94882">
              <w:t>Иная СР</w:t>
            </w:r>
          </w:p>
        </w:tc>
        <w:tc>
          <w:tcPr>
            <w:tcW w:w="1788" w:type="dxa"/>
            <w:vMerge w:val="restart"/>
          </w:tcPr>
          <w:p w:rsidR="00531EAF" w:rsidRPr="00E94882" w:rsidRDefault="00531EAF" w:rsidP="00467ACA">
            <w:pPr>
              <w:widowControl w:val="0"/>
              <w:ind w:left="-192" w:right="-108" w:firstLine="375"/>
              <w:jc w:val="center"/>
            </w:pPr>
            <w:r w:rsidRPr="00E94882">
              <w:t>Контроль</w:t>
            </w:r>
          </w:p>
        </w:tc>
      </w:tr>
      <w:tr w:rsidR="00531EAF" w:rsidRPr="00E94882" w:rsidTr="00467ACA">
        <w:trPr>
          <w:trHeight w:val="951"/>
          <w:jc w:val="center"/>
        </w:trPr>
        <w:tc>
          <w:tcPr>
            <w:tcW w:w="566" w:type="dxa"/>
            <w:vMerge/>
          </w:tcPr>
          <w:p w:rsidR="00531EAF" w:rsidRPr="00E94882" w:rsidRDefault="00531EAF" w:rsidP="00467ACA">
            <w:pPr>
              <w:widowControl w:val="0"/>
              <w:ind w:left="-108" w:right="-228" w:firstLine="375"/>
              <w:jc w:val="center"/>
            </w:pPr>
          </w:p>
        </w:tc>
        <w:tc>
          <w:tcPr>
            <w:tcW w:w="852" w:type="dxa"/>
            <w:vMerge/>
            <w:vAlign w:val="center"/>
          </w:tcPr>
          <w:p w:rsidR="00531EAF" w:rsidRPr="00E94882" w:rsidRDefault="00531EAF" w:rsidP="00467ACA">
            <w:pPr>
              <w:widowControl w:val="0"/>
              <w:ind w:left="-108" w:right="-228" w:firstLine="375"/>
              <w:jc w:val="center"/>
            </w:pPr>
          </w:p>
        </w:tc>
        <w:tc>
          <w:tcPr>
            <w:tcW w:w="993" w:type="dxa"/>
            <w:vAlign w:val="center"/>
          </w:tcPr>
          <w:p w:rsidR="00531EAF" w:rsidRPr="00E94882" w:rsidRDefault="00531EAF" w:rsidP="00467ACA">
            <w:pPr>
              <w:widowControl w:val="0"/>
              <w:ind w:left="-130" w:right="-115" w:firstLine="24"/>
              <w:jc w:val="center"/>
            </w:pPr>
            <w:r w:rsidRPr="00E94882">
              <w:t>Занятия лекционного типа</w:t>
            </w:r>
          </w:p>
        </w:tc>
        <w:tc>
          <w:tcPr>
            <w:tcW w:w="2973" w:type="dxa"/>
            <w:gridSpan w:val="2"/>
          </w:tcPr>
          <w:p w:rsidR="00531EAF" w:rsidRPr="00E94882" w:rsidRDefault="00531EAF" w:rsidP="00467ACA">
            <w:pPr>
              <w:widowControl w:val="0"/>
              <w:ind w:firstLine="375"/>
              <w:jc w:val="center"/>
            </w:pPr>
            <w:r w:rsidRPr="00E94882">
              <w:t>Занятия семинарского типа</w:t>
            </w:r>
          </w:p>
        </w:tc>
        <w:tc>
          <w:tcPr>
            <w:tcW w:w="1136" w:type="dxa"/>
            <w:vMerge w:val="restart"/>
          </w:tcPr>
          <w:p w:rsidR="00531EAF" w:rsidRPr="00E94882" w:rsidRDefault="00531EAF" w:rsidP="00467ACA">
            <w:pPr>
              <w:widowControl w:val="0"/>
              <w:jc w:val="center"/>
            </w:pPr>
            <w:r w:rsidRPr="00E94882">
              <w:t>Контактная работа по курсовой работе</w:t>
            </w:r>
          </w:p>
        </w:tc>
        <w:tc>
          <w:tcPr>
            <w:tcW w:w="1136" w:type="dxa"/>
            <w:vMerge/>
            <w:vAlign w:val="center"/>
          </w:tcPr>
          <w:p w:rsidR="00531EAF" w:rsidRPr="00E94882" w:rsidRDefault="00531EAF" w:rsidP="00467ACA">
            <w:pPr>
              <w:widowControl w:val="0"/>
              <w:ind w:firstLine="375"/>
              <w:jc w:val="center"/>
            </w:pPr>
          </w:p>
        </w:tc>
        <w:tc>
          <w:tcPr>
            <w:tcW w:w="1046" w:type="dxa"/>
            <w:vMerge/>
            <w:vAlign w:val="center"/>
          </w:tcPr>
          <w:p w:rsidR="00531EAF" w:rsidRPr="00E94882" w:rsidRDefault="00531EAF" w:rsidP="00467ACA">
            <w:pPr>
              <w:widowControl w:val="0"/>
              <w:ind w:firstLine="375"/>
              <w:jc w:val="center"/>
            </w:pPr>
          </w:p>
        </w:tc>
        <w:tc>
          <w:tcPr>
            <w:tcW w:w="1788" w:type="dxa"/>
            <w:vMerge/>
            <w:vAlign w:val="center"/>
          </w:tcPr>
          <w:p w:rsidR="00531EAF" w:rsidRPr="00E94882" w:rsidRDefault="00531EAF" w:rsidP="00467ACA">
            <w:pPr>
              <w:widowControl w:val="0"/>
              <w:ind w:left="-192" w:right="-108" w:firstLine="375"/>
              <w:jc w:val="center"/>
            </w:pPr>
          </w:p>
        </w:tc>
      </w:tr>
      <w:tr w:rsidR="00531EAF" w:rsidRPr="00E94882" w:rsidTr="00467ACA">
        <w:trPr>
          <w:jc w:val="center"/>
        </w:trPr>
        <w:tc>
          <w:tcPr>
            <w:tcW w:w="566" w:type="dxa"/>
          </w:tcPr>
          <w:p w:rsidR="00531EAF" w:rsidRPr="00E94882" w:rsidRDefault="00531EAF" w:rsidP="00467ACA">
            <w:pPr>
              <w:widowControl w:val="0"/>
              <w:ind w:right="-228" w:firstLine="375"/>
              <w:jc w:val="center"/>
            </w:pPr>
          </w:p>
        </w:tc>
        <w:tc>
          <w:tcPr>
            <w:tcW w:w="852" w:type="dxa"/>
            <w:vAlign w:val="center"/>
          </w:tcPr>
          <w:p w:rsidR="00531EAF" w:rsidRPr="00E94882" w:rsidRDefault="00531EAF" w:rsidP="00467ACA">
            <w:pPr>
              <w:widowControl w:val="0"/>
              <w:ind w:right="-228" w:firstLine="375"/>
              <w:jc w:val="center"/>
            </w:pPr>
          </w:p>
        </w:tc>
        <w:tc>
          <w:tcPr>
            <w:tcW w:w="993" w:type="dxa"/>
            <w:vAlign w:val="center"/>
          </w:tcPr>
          <w:p w:rsidR="00531EAF" w:rsidRPr="00E94882" w:rsidRDefault="00531EAF" w:rsidP="00467ACA">
            <w:pPr>
              <w:widowControl w:val="0"/>
              <w:ind w:firstLine="375"/>
              <w:jc w:val="center"/>
            </w:pPr>
          </w:p>
        </w:tc>
        <w:tc>
          <w:tcPr>
            <w:tcW w:w="1134" w:type="dxa"/>
          </w:tcPr>
          <w:p w:rsidR="00531EAF" w:rsidRPr="00E94882" w:rsidRDefault="00531EAF" w:rsidP="00467ACA">
            <w:pPr>
              <w:widowControl w:val="0"/>
              <w:jc w:val="center"/>
            </w:pPr>
            <w:r w:rsidRPr="00E94882">
              <w:t>Лабораторные</w:t>
            </w:r>
          </w:p>
        </w:tc>
        <w:tc>
          <w:tcPr>
            <w:tcW w:w="1839" w:type="dxa"/>
          </w:tcPr>
          <w:p w:rsidR="00531EAF" w:rsidRPr="00E94882" w:rsidRDefault="00531EAF" w:rsidP="00467ACA">
            <w:pPr>
              <w:widowControl w:val="0"/>
              <w:ind w:left="-108" w:right="-108" w:firstLine="3"/>
              <w:jc w:val="center"/>
            </w:pPr>
            <w:r w:rsidRPr="00E94882">
              <w:t>Практические/семинарские</w:t>
            </w:r>
          </w:p>
        </w:tc>
        <w:tc>
          <w:tcPr>
            <w:tcW w:w="1136" w:type="dxa"/>
            <w:vMerge/>
          </w:tcPr>
          <w:p w:rsidR="00531EAF" w:rsidRPr="00E94882" w:rsidRDefault="00531EAF" w:rsidP="00467ACA">
            <w:pPr>
              <w:widowControl w:val="0"/>
              <w:ind w:firstLine="375"/>
              <w:jc w:val="center"/>
            </w:pPr>
          </w:p>
        </w:tc>
        <w:tc>
          <w:tcPr>
            <w:tcW w:w="1136" w:type="dxa"/>
            <w:vMerge/>
            <w:vAlign w:val="center"/>
          </w:tcPr>
          <w:p w:rsidR="00531EAF" w:rsidRPr="00E94882" w:rsidRDefault="00531EAF" w:rsidP="00467ACA">
            <w:pPr>
              <w:widowControl w:val="0"/>
              <w:ind w:firstLine="375"/>
              <w:jc w:val="center"/>
            </w:pPr>
          </w:p>
        </w:tc>
        <w:tc>
          <w:tcPr>
            <w:tcW w:w="1046" w:type="dxa"/>
            <w:vMerge/>
            <w:vAlign w:val="center"/>
          </w:tcPr>
          <w:p w:rsidR="00531EAF" w:rsidRPr="00E94882" w:rsidRDefault="00531EAF" w:rsidP="00467ACA">
            <w:pPr>
              <w:widowControl w:val="0"/>
              <w:ind w:firstLine="375"/>
              <w:jc w:val="center"/>
            </w:pPr>
          </w:p>
        </w:tc>
        <w:tc>
          <w:tcPr>
            <w:tcW w:w="1788" w:type="dxa"/>
            <w:vMerge/>
            <w:vAlign w:val="center"/>
          </w:tcPr>
          <w:p w:rsidR="00531EAF" w:rsidRPr="00E94882" w:rsidRDefault="00531EAF" w:rsidP="00467ACA">
            <w:pPr>
              <w:widowControl w:val="0"/>
              <w:ind w:firstLine="375"/>
              <w:jc w:val="center"/>
            </w:pPr>
          </w:p>
        </w:tc>
      </w:tr>
      <w:tr w:rsidR="00531EAF" w:rsidRPr="00E94882" w:rsidTr="00467ACA">
        <w:trPr>
          <w:jc w:val="center"/>
        </w:trPr>
        <w:tc>
          <w:tcPr>
            <w:tcW w:w="10490" w:type="dxa"/>
            <w:gridSpan w:val="9"/>
          </w:tcPr>
          <w:p w:rsidR="00531EAF" w:rsidRPr="00E94882" w:rsidRDefault="00531EAF" w:rsidP="00467ACA">
            <w:pPr>
              <w:widowControl w:val="0"/>
              <w:ind w:firstLine="375"/>
              <w:jc w:val="center"/>
            </w:pPr>
            <w:r w:rsidRPr="00E94882">
              <w:t>3 семестр</w:t>
            </w:r>
          </w:p>
        </w:tc>
      </w:tr>
      <w:tr w:rsidR="00531EAF" w:rsidRPr="00E94882" w:rsidTr="00467ACA">
        <w:trPr>
          <w:jc w:val="center"/>
        </w:trPr>
        <w:tc>
          <w:tcPr>
            <w:tcW w:w="566" w:type="dxa"/>
            <w:vAlign w:val="center"/>
          </w:tcPr>
          <w:p w:rsidR="00531EAF" w:rsidRPr="00E94882" w:rsidRDefault="00531EAF" w:rsidP="00467ACA">
            <w:pPr>
              <w:widowControl w:val="0"/>
              <w:ind w:right="-228"/>
              <w:jc w:val="center"/>
            </w:pPr>
            <w:r w:rsidRPr="00E94882">
              <w:t>3</w:t>
            </w:r>
          </w:p>
        </w:tc>
        <w:tc>
          <w:tcPr>
            <w:tcW w:w="852" w:type="dxa"/>
            <w:vAlign w:val="center"/>
          </w:tcPr>
          <w:p w:rsidR="00531EAF" w:rsidRPr="00E94882" w:rsidRDefault="00531EAF" w:rsidP="00467ACA">
            <w:pPr>
              <w:widowControl w:val="0"/>
              <w:ind w:right="-228" w:firstLine="36"/>
              <w:jc w:val="center"/>
            </w:pPr>
            <w:r w:rsidRPr="00E94882">
              <w:t>108</w:t>
            </w:r>
          </w:p>
        </w:tc>
        <w:tc>
          <w:tcPr>
            <w:tcW w:w="993" w:type="dxa"/>
            <w:vAlign w:val="center"/>
          </w:tcPr>
          <w:p w:rsidR="00531EAF" w:rsidRPr="00E94882" w:rsidRDefault="00531EAF" w:rsidP="00467ACA">
            <w:pPr>
              <w:widowControl w:val="0"/>
              <w:ind w:firstLine="375"/>
              <w:jc w:val="center"/>
            </w:pPr>
            <w:r w:rsidRPr="00E94882">
              <w:t>2</w:t>
            </w:r>
          </w:p>
        </w:tc>
        <w:tc>
          <w:tcPr>
            <w:tcW w:w="1134" w:type="dxa"/>
            <w:vAlign w:val="center"/>
          </w:tcPr>
          <w:p w:rsidR="00531EAF" w:rsidRPr="00E94882" w:rsidRDefault="00531EAF" w:rsidP="00467ACA">
            <w:pPr>
              <w:widowControl w:val="0"/>
              <w:ind w:firstLine="375"/>
              <w:jc w:val="center"/>
            </w:pPr>
          </w:p>
        </w:tc>
        <w:tc>
          <w:tcPr>
            <w:tcW w:w="1839" w:type="dxa"/>
            <w:vAlign w:val="center"/>
          </w:tcPr>
          <w:p w:rsidR="00531EAF" w:rsidRPr="00E94882" w:rsidRDefault="00531EAF" w:rsidP="00467ACA">
            <w:pPr>
              <w:widowControl w:val="0"/>
              <w:ind w:left="-108" w:right="-108" w:firstLine="375"/>
              <w:jc w:val="center"/>
            </w:pPr>
            <w:r w:rsidRPr="00E94882">
              <w:t>14</w:t>
            </w:r>
          </w:p>
        </w:tc>
        <w:tc>
          <w:tcPr>
            <w:tcW w:w="1136" w:type="dxa"/>
            <w:vAlign w:val="center"/>
          </w:tcPr>
          <w:p w:rsidR="00531EAF" w:rsidRPr="00E94882" w:rsidRDefault="00531EAF" w:rsidP="00467ACA">
            <w:pPr>
              <w:widowControl w:val="0"/>
              <w:ind w:firstLine="375"/>
              <w:jc w:val="center"/>
            </w:pPr>
          </w:p>
        </w:tc>
        <w:tc>
          <w:tcPr>
            <w:tcW w:w="1136" w:type="dxa"/>
            <w:vAlign w:val="center"/>
          </w:tcPr>
          <w:p w:rsidR="00531EAF" w:rsidRPr="00E94882" w:rsidRDefault="00531EAF" w:rsidP="00467ACA">
            <w:pPr>
              <w:widowControl w:val="0"/>
              <w:ind w:firstLine="375"/>
              <w:jc w:val="center"/>
            </w:pPr>
          </w:p>
        </w:tc>
        <w:tc>
          <w:tcPr>
            <w:tcW w:w="1046" w:type="dxa"/>
            <w:vAlign w:val="center"/>
          </w:tcPr>
          <w:p w:rsidR="00531EAF" w:rsidRPr="00E94882" w:rsidRDefault="00531EAF" w:rsidP="00467ACA">
            <w:pPr>
              <w:widowControl w:val="0"/>
              <w:ind w:firstLine="375"/>
              <w:jc w:val="center"/>
            </w:pPr>
            <w:r w:rsidRPr="00E94882">
              <w:t>84</w:t>
            </w:r>
          </w:p>
        </w:tc>
        <w:tc>
          <w:tcPr>
            <w:tcW w:w="1788" w:type="dxa"/>
            <w:vAlign w:val="center"/>
          </w:tcPr>
          <w:p w:rsidR="00531EAF" w:rsidRPr="00E94882" w:rsidRDefault="00531EAF" w:rsidP="00467ACA">
            <w:pPr>
              <w:widowControl w:val="0"/>
              <w:ind w:firstLine="375"/>
              <w:jc w:val="center"/>
            </w:pPr>
            <w:r w:rsidRPr="00E94882">
              <w:t>4</w:t>
            </w:r>
          </w:p>
          <w:p w:rsidR="00531EAF" w:rsidRPr="00E94882" w:rsidRDefault="00531EAF" w:rsidP="00467ACA">
            <w:pPr>
              <w:widowControl w:val="0"/>
              <w:ind w:firstLine="375"/>
              <w:jc w:val="center"/>
            </w:pPr>
            <w:r w:rsidRPr="00E94882">
              <w:t>зачет</w:t>
            </w:r>
          </w:p>
        </w:tc>
      </w:tr>
      <w:tr w:rsidR="00531EAF" w:rsidRPr="00E94882" w:rsidTr="00467ACA">
        <w:trPr>
          <w:jc w:val="center"/>
        </w:trPr>
        <w:tc>
          <w:tcPr>
            <w:tcW w:w="10490" w:type="dxa"/>
            <w:gridSpan w:val="9"/>
          </w:tcPr>
          <w:p w:rsidR="00531EAF" w:rsidRPr="00E94882" w:rsidRDefault="00531EAF" w:rsidP="00467ACA">
            <w:pPr>
              <w:widowControl w:val="0"/>
              <w:ind w:firstLine="36"/>
              <w:jc w:val="center"/>
            </w:pPr>
            <w:r w:rsidRPr="00E94882">
              <w:t>Всего по дисциплине</w:t>
            </w:r>
          </w:p>
        </w:tc>
      </w:tr>
      <w:tr w:rsidR="00531EAF" w:rsidRPr="00E94882" w:rsidTr="00467ACA">
        <w:trPr>
          <w:trHeight w:val="909"/>
          <w:jc w:val="center"/>
        </w:trPr>
        <w:tc>
          <w:tcPr>
            <w:tcW w:w="566" w:type="dxa"/>
            <w:vAlign w:val="center"/>
          </w:tcPr>
          <w:p w:rsidR="00531EAF" w:rsidRPr="00E94882" w:rsidRDefault="00531EAF" w:rsidP="00467ACA">
            <w:pPr>
              <w:widowControl w:val="0"/>
              <w:ind w:right="-228"/>
              <w:jc w:val="center"/>
            </w:pPr>
            <w:r w:rsidRPr="00E94882">
              <w:t>8</w:t>
            </w:r>
          </w:p>
        </w:tc>
        <w:tc>
          <w:tcPr>
            <w:tcW w:w="852" w:type="dxa"/>
            <w:vAlign w:val="center"/>
          </w:tcPr>
          <w:p w:rsidR="00531EAF" w:rsidRPr="00E94882" w:rsidRDefault="00531EAF" w:rsidP="00467ACA">
            <w:pPr>
              <w:widowControl w:val="0"/>
              <w:ind w:right="-228" w:firstLine="36"/>
              <w:jc w:val="center"/>
            </w:pPr>
            <w:r w:rsidRPr="00E94882">
              <w:t>108</w:t>
            </w:r>
          </w:p>
        </w:tc>
        <w:tc>
          <w:tcPr>
            <w:tcW w:w="993" w:type="dxa"/>
            <w:vAlign w:val="center"/>
          </w:tcPr>
          <w:p w:rsidR="00531EAF" w:rsidRPr="00E94882" w:rsidRDefault="00531EAF" w:rsidP="00467ACA">
            <w:pPr>
              <w:widowControl w:val="0"/>
              <w:ind w:firstLine="375"/>
              <w:jc w:val="center"/>
            </w:pPr>
            <w:r w:rsidRPr="00E94882">
              <w:t>2</w:t>
            </w:r>
          </w:p>
        </w:tc>
        <w:tc>
          <w:tcPr>
            <w:tcW w:w="1134" w:type="dxa"/>
            <w:vAlign w:val="center"/>
          </w:tcPr>
          <w:p w:rsidR="00531EAF" w:rsidRPr="00E94882" w:rsidRDefault="00531EAF" w:rsidP="00467ACA">
            <w:pPr>
              <w:widowControl w:val="0"/>
              <w:ind w:firstLine="375"/>
              <w:jc w:val="center"/>
            </w:pPr>
          </w:p>
        </w:tc>
        <w:tc>
          <w:tcPr>
            <w:tcW w:w="1839" w:type="dxa"/>
            <w:vAlign w:val="center"/>
          </w:tcPr>
          <w:p w:rsidR="00531EAF" w:rsidRPr="00E94882" w:rsidRDefault="00531EAF" w:rsidP="00467ACA">
            <w:pPr>
              <w:widowControl w:val="0"/>
              <w:ind w:left="-108" w:right="-108" w:firstLine="375"/>
              <w:jc w:val="center"/>
            </w:pPr>
            <w:r w:rsidRPr="00E94882">
              <w:t>14</w:t>
            </w:r>
          </w:p>
        </w:tc>
        <w:tc>
          <w:tcPr>
            <w:tcW w:w="1136" w:type="dxa"/>
            <w:vAlign w:val="center"/>
          </w:tcPr>
          <w:p w:rsidR="00531EAF" w:rsidRPr="00E94882" w:rsidRDefault="00531EAF" w:rsidP="00467ACA">
            <w:pPr>
              <w:widowControl w:val="0"/>
              <w:ind w:firstLine="375"/>
              <w:jc w:val="center"/>
            </w:pPr>
          </w:p>
        </w:tc>
        <w:tc>
          <w:tcPr>
            <w:tcW w:w="1136" w:type="dxa"/>
            <w:vAlign w:val="center"/>
          </w:tcPr>
          <w:p w:rsidR="00531EAF" w:rsidRPr="00E94882" w:rsidRDefault="00531EAF" w:rsidP="00467ACA">
            <w:pPr>
              <w:widowControl w:val="0"/>
              <w:ind w:firstLine="375"/>
              <w:jc w:val="center"/>
            </w:pPr>
          </w:p>
        </w:tc>
        <w:tc>
          <w:tcPr>
            <w:tcW w:w="1046" w:type="dxa"/>
            <w:vAlign w:val="center"/>
          </w:tcPr>
          <w:p w:rsidR="00531EAF" w:rsidRPr="00E94882" w:rsidRDefault="00531EAF" w:rsidP="00467ACA">
            <w:pPr>
              <w:widowControl w:val="0"/>
              <w:ind w:firstLine="375"/>
              <w:jc w:val="center"/>
            </w:pPr>
            <w:r w:rsidRPr="00E94882">
              <w:t>84</w:t>
            </w:r>
          </w:p>
        </w:tc>
        <w:tc>
          <w:tcPr>
            <w:tcW w:w="1788" w:type="dxa"/>
            <w:vAlign w:val="center"/>
          </w:tcPr>
          <w:p w:rsidR="00531EAF" w:rsidRPr="00E94882" w:rsidRDefault="00531EAF" w:rsidP="00467ACA">
            <w:pPr>
              <w:widowControl w:val="0"/>
              <w:ind w:firstLine="375"/>
              <w:jc w:val="center"/>
            </w:pPr>
          </w:p>
          <w:p w:rsidR="00531EAF" w:rsidRPr="00E94882" w:rsidRDefault="00531EAF" w:rsidP="00467ACA">
            <w:pPr>
              <w:widowControl w:val="0"/>
              <w:ind w:firstLine="375"/>
              <w:jc w:val="center"/>
            </w:pPr>
            <w:r w:rsidRPr="00E94882">
              <w:t>4</w:t>
            </w:r>
          </w:p>
          <w:p w:rsidR="00531EAF" w:rsidRPr="00E94882" w:rsidRDefault="00531EAF" w:rsidP="00467ACA">
            <w:pPr>
              <w:widowControl w:val="0"/>
              <w:ind w:firstLine="375"/>
              <w:jc w:val="center"/>
            </w:pPr>
          </w:p>
        </w:tc>
      </w:tr>
    </w:tbl>
    <w:p w:rsidR="00531EAF" w:rsidRPr="00E94882" w:rsidRDefault="00531EAF" w:rsidP="00531EAF">
      <w:pPr>
        <w:jc w:val="center"/>
        <w:rPr>
          <w:b/>
        </w:rPr>
      </w:pPr>
    </w:p>
    <w:p w:rsidR="00531EAF" w:rsidRPr="00BD310B" w:rsidRDefault="00531EAF" w:rsidP="00531EAF">
      <w:pPr>
        <w:jc w:val="center"/>
        <w:rPr>
          <w:b/>
        </w:rPr>
      </w:pPr>
      <w:r w:rsidRPr="00BD310B">
        <w:rPr>
          <w:b/>
        </w:rPr>
        <w:t>Структура и содержание дисциплины</w:t>
      </w:r>
    </w:p>
    <w:p w:rsidR="00531EAF" w:rsidRPr="00E94882" w:rsidRDefault="00531EAF" w:rsidP="00531EAF">
      <w:pPr>
        <w:keepNext/>
        <w:jc w:val="center"/>
        <w:rPr>
          <w:b/>
        </w:rPr>
      </w:pPr>
    </w:p>
    <w:p w:rsidR="00531EAF" w:rsidRPr="00BD310B" w:rsidRDefault="00531EAF" w:rsidP="00531EAF">
      <w:pPr>
        <w:jc w:val="center"/>
        <w:rPr>
          <w:b/>
        </w:rPr>
      </w:pPr>
      <w:r w:rsidRPr="00BD310B">
        <w:rPr>
          <w:b/>
        </w:rPr>
        <w:t>Перечень разделов (модулей), тем дисциплины и</w:t>
      </w:r>
    </w:p>
    <w:p w:rsidR="00531EAF" w:rsidRPr="00E94882" w:rsidRDefault="00531EAF" w:rsidP="00531EAF">
      <w:pPr>
        <w:keepNext/>
        <w:jc w:val="center"/>
        <w:rPr>
          <w:b/>
        </w:rPr>
      </w:pPr>
      <w:r w:rsidRPr="00E94882">
        <w:rPr>
          <w:b/>
        </w:rPr>
        <w:t xml:space="preserve">распределение учебного времени по разделам\темам дисциплины, видам учебных занятий (в </w:t>
      </w:r>
      <w:proofErr w:type="spellStart"/>
      <w:r w:rsidRPr="00E94882">
        <w:rPr>
          <w:b/>
        </w:rPr>
        <w:t>т.ч</w:t>
      </w:r>
      <w:proofErr w:type="spellEnd"/>
      <w:r w:rsidRPr="00E94882">
        <w:rPr>
          <w:b/>
        </w:rPr>
        <w:t>. контактной работы), видам текущего контроля)</w:t>
      </w:r>
    </w:p>
    <w:p w:rsidR="00531EAF" w:rsidRPr="00E94882" w:rsidRDefault="00531EAF" w:rsidP="00531EAF">
      <w:pPr>
        <w:jc w:val="center"/>
        <w:rPr>
          <w:b/>
        </w:rPr>
      </w:pPr>
    </w:p>
    <w:p w:rsidR="00531EAF" w:rsidRPr="00E94882" w:rsidRDefault="00531EAF" w:rsidP="00531EAF">
      <w:pPr>
        <w:pStyle w:val="2"/>
        <w:keepNext/>
        <w:spacing w:after="0" w:line="240" w:lineRule="auto"/>
        <w:ind w:firstLine="709"/>
        <w:contextualSpacing/>
        <w:jc w:val="right"/>
        <w:outlineLvl w:val="0"/>
        <w:rPr>
          <w:i/>
        </w:rPr>
      </w:pPr>
      <w:r>
        <w:rPr>
          <w:i/>
        </w:rPr>
        <w:t>Таблица 4.3</w:t>
      </w:r>
    </w:p>
    <w:p w:rsidR="00531EAF" w:rsidRPr="00E94882" w:rsidRDefault="00531EAF" w:rsidP="00531EAF">
      <w:pPr>
        <w:jc w:val="center"/>
      </w:pPr>
      <w:r w:rsidRPr="00E94882">
        <w:t>Очная форма обучения</w:t>
      </w:r>
    </w:p>
    <w:tbl>
      <w:tblPr>
        <w:tblW w:w="9810" w:type="dxa"/>
        <w:tblInd w:w="108" w:type="dxa"/>
        <w:tblLayout w:type="fixed"/>
        <w:tblLook w:val="04A0" w:firstRow="1" w:lastRow="0" w:firstColumn="1" w:lastColumn="0" w:noHBand="0" w:noVBand="1"/>
      </w:tblPr>
      <w:tblGrid>
        <w:gridCol w:w="2552"/>
        <w:gridCol w:w="1422"/>
        <w:gridCol w:w="846"/>
        <w:gridCol w:w="709"/>
        <w:gridCol w:w="1134"/>
        <w:gridCol w:w="737"/>
        <w:gridCol w:w="992"/>
        <w:gridCol w:w="709"/>
        <w:gridCol w:w="709"/>
      </w:tblGrid>
      <w:tr w:rsidR="00531EAF" w:rsidRPr="00E94882" w:rsidTr="005746F0">
        <w:trPr>
          <w:trHeight w:val="56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Темы\разделы(модули)</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Контактная работа</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xml:space="preserve">Часы СР на подготовку </w:t>
            </w:r>
            <w:proofErr w:type="spellStart"/>
            <w:r w:rsidRPr="00E94882">
              <w:t>кур.р</w:t>
            </w:r>
            <w:proofErr w:type="spellEnd"/>
            <w:r w:rsidRPr="00E94882">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Иная 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Контроль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Всего часов</w:t>
            </w:r>
          </w:p>
        </w:tc>
      </w:tr>
      <w:tr w:rsidR="00531EAF" w:rsidRPr="00E94882" w:rsidTr="005746F0">
        <w:trPr>
          <w:trHeight w:val="111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Занятия лекционного типа</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Занятия семинарского типа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xml:space="preserve">Контактная работа по </w:t>
            </w:r>
            <w:proofErr w:type="spellStart"/>
            <w:r w:rsidRPr="00E94882">
              <w:t>кур.р</w:t>
            </w:r>
            <w:proofErr w:type="spellEnd"/>
            <w:r w:rsidRPr="00E94882">
              <w:t>.</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roofErr w:type="spellStart"/>
            <w:r w:rsidRPr="00E94882">
              <w:t>Лаб.р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roofErr w:type="spellStart"/>
            <w:r w:rsidRPr="00E94882">
              <w:t>Прак</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737"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846"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r w:rsidRPr="00E94882">
              <w:t>/сем.</w:t>
            </w:r>
          </w:p>
        </w:tc>
        <w:tc>
          <w:tcPr>
            <w:tcW w:w="1134"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737"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1. Система, виды и общая характеристика преступлений во внешнеэкономической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10</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16</w:t>
            </w:r>
          </w:p>
        </w:tc>
      </w:tr>
      <w:tr w:rsidR="00531EAF" w:rsidRPr="00E94882" w:rsidTr="005746F0">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lastRenderedPageBreak/>
              <w:t>Тема 2. Основы квалификации преступлений во внешнеэкономической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6</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20</w:t>
            </w:r>
          </w:p>
        </w:tc>
      </w:tr>
      <w:tr w:rsidR="00531EAF" w:rsidRPr="00E94882" w:rsidTr="005746F0">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3. Преступления, посягающие на общественные отношения, регулируемые государством</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6</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19</w:t>
            </w:r>
          </w:p>
        </w:tc>
      </w:tr>
      <w:tr w:rsidR="00531EAF" w:rsidRPr="00E94882" w:rsidTr="005746F0">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4. Посягательства на свободную и добросовестную конкуренцию</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10</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15</w:t>
            </w:r>
          </w:p>
        </w:tc>
      </w:tr>
      <w:tr w:rsidR="00531EAF" w:rsidRPr="00E94882" w:rsidTr="005746F0">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rPr>
                <w:spacing w:val="-6"/>
              </w:rPr>
              <w:t>Тема 5. Преступления в сфере кредитных отношений</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6</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19</w:t>
            </w:r>
          </w:p>
        </w:tc>
      </w:tr>
      <w:tr w:rsidR="00531EAF" w:rsidRPr="00E94882" w:rsidTr="005746F0">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6. Преступления в сфере финансов</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17</w:t>
            </w:r>
          </w:p>
        </w:tc>
      </w:tr>
      <w:tr w:rsidR="00531EAF" w:rsidRPr="00E94882" w:rsidTr="005746F0">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Зачет</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r>
      <w:tr w:rsidR="00531EAF" w:rsidRPr="00E94882" w:rsidTr="005746F0">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Всего часов</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8</w:t>
            </w:r>
          </w:p>
        </w:tc>
        <w:tc>
          <w:tcPr>
            <w:tcW w:w="84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30</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37"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9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68</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108</w:t>
            </w:r>
          </w:p>
        </w:tc>
      </w:tr>
    </w:tbl>
    <w:p w:rsidR="00531EAF" w:rsidRPr="00E94882" w:rsidRDefault="00531EAF" w:rsidP="00531EAF">
      <w:pPr>
        <w:jc w:val="center"/>
        <w:rPr>
          <w:b/>
        </w:rPr>
      </w:pPr>
    </w:p>
    <w:p w:rsidR="00531EAF" w:rsidRPr="00E94882" w:rsidRDefault="00531EAF" w:rsidP="00531EAF">
      <w:pPr>
        <w:pStyle w:val="2"/>
        <w:keepNext/>
        <w:spacing w:after="0" w:line="240" w:lineRule="auto"/>
        <w:ind w:firstLine="709"/>
        <w:contextualSpacing/>
        <w:jc w:val="right"/>
        <w:outlineLvl w:val="0"/>
        <w:rPr>
          <w:i/>
        </w:rPr>
      </w:pPr>
      <w:r w:rsidRPr="00E94882">
        <w:rPr>
          <w:i/>
        </w:rPr>
        <w:t>Таблица 4.4</w:t>
      </w:r>
    </w:p>
    <w:p w:rsidR="00531EAF" w:rsidRPr="00E94882" w:rsidRDefault="00531EAF" w:rsidP="00531EAF">
      <w:pPr>
        <w:jc w:val="center"/>
      </w:pPr>
      <w:r w:rsidRPr="00E94882">
        <w:t>Заочная форма обучения</w:t>
      </w:r>
    </w:p>
    <w:p w:rsidR="00531EAF" w:rsidRPr="00E94882" w:rsidRDefault="00531EAF" w:rsidP="00531EAF"/>
    <w:tbl>
      <w:tblPr>
        <w:tblW w:w="9952" w:type="dxa"/>
        <w:tblInd w:w="108" w:type="dxa"/>
        <w:tblLayout w:type="fixed"/>
        <w:tblLook w:val="04A0" w:firstRow="1" w:lastRow="0" w:firstColumn="1" w:lastColumn="0" w:noHBand="0" w:noVBand="1"/>
      </w:tblPr>
      <w:tblGrid>
        <w:gridCol w:w="2694"/>
        <w:gridCol w:w="1422"/>
        <w:gridCol w:w="978"/>
        <w:gridCol w:w="745"/>
        <w:gridCol w:w="966"/>
        <w:gridCol w:w="1134"/>
        <w:gridCol w:w="850"/>
        <w:gridCol w:w="709"/>
        <w:gridCol w:w="454"/>
      </w:tblGrid>
      <w:tr w:rsidR="00531EAF" w:rsidRPr="00E94882" w:rsidTr="005746F0">
        <w:trPr>
          <w:trHeight w:val="56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Темы\разделы(модули)</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Контактная работа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xml:space="preserve">Часы СР на подготовку </w:t>
            </w:r>
            <w:proofErr w:type="spellStart"/>
            <w:r w:rsidRPr="00E94882">
              <w:t>кур.р</w:t>
            </w:r>
            <w:proofErr w:type="spellEnd"/>
            <w:r w:rsidRPr="00E94882">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Ин</w:t>
            </w:r>
            <w:bookmarkStart w:id="1" w:name="_GoBack"/>
            <w:bookmarkEnd w:id="1"/>
            <w:r w:rsidRPr="00E94882">
              <w:t>ая 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Контроль</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Всего часов</w:t>
            </w:r>
          </w:p>
        </w:tc>
      </w:tr>
      <w:tr w:rsidR="00531EAF" w:rsidRPr="00E94882" w:rsidTr="005746F0">
        <w:trPr>
          <w:trHeight w:val="111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Занятия лекционного типа</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Занятия семинарского типа</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xml:space="preserve">Контактная работа по </w:t>
            </w:r>
            <w:proofErr w:type="spellStart"/>
            <w:r w:rsidRPr="00E94882">
              <w:t>кур.р</w:t>
            </w:r>
            <w:proofErr w:type="spellEnd"/>
            <w:r w:rsidRPr="00E94882">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45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6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roofErr w:type="spellStart"/>
            <w:r w:rsidRPr="00E94882">
              <w:t>Лаб.р</w:t>
            </w:r>
            <w:proofErr w:type="spellEnd"/>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roofErr w:type="spellStart"/>
            <w:r w:rsidRPr="00E94882">
              <w:t>Прак</w:t>
            </w:r>
            <w:proofErr w:type="spellEnd"/>
            <w:r w:rsidRPr="00E94882">
              <w:t>.</w:t>
            </w:r>
          </w:p>
        </w:tc>
        <w:tc>
          <w:tcPr>
            <w:tcW w:w="966"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45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1422"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978"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r w:rsidRPr="00E94882">
              <w:t>/сем.</w:t>
            </w:r>
          </w:p>
        </w:tc>
        <w:tc>
          <w:tcPr>
            <w:tcW w:w="966" w:type="dxa"/>
            <w:vMerge/>
            <w:tcBorders>
              <w:top w:val="nil"/>
              <w:left w:val="single" w:sz="4" w:space="0" w:color="auto"/>
              <w:bottom w:val="single" w:sz="4" w:space="0" w:color="auto"/>
              <w:right w:val="single" w:sz="4" w:space="0" w:color="auto"/>
            </w:tcBorders>
            <w:vAlign w:val="center"/>
            <w:hideMark/>
          </w:tcPr>
          <w:p w:rsidR="00531EAF" w:rsidRPr="00E94882" w:rsidRDefault="00531EAF" w:rsidP="00467ACA"/>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850"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709"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c>
          <w:tcPr>
            <w:tcW w:w="454" w:type="dxa"/>
            <w:vMerge/>
            <w:tcBorders>
              <w:top w:val="single" w:sz="4" w:space="0" w:color="auto"/>
              <w:left w:val="single" w:sz="4" w:space="0" w:color="auto"/>
              <w:bottom w:val="single" w:sz="4" w:space="0" w:color="auto"/>
              <w:right w:val="single" w:sz="4" w:space="0" w:color="auto"/>
            </w:tcBorders>
            <w:vAlign w:val="center"/>
            <w:hideMark/>
          </w:tcPr>
          <w:p w:rsidR="00531EAF" w:rsidRPr="00E94882" w:rsidRDefault="00531EAF" w:rsidP="00467ACA"/>
        </w:tc>
      </w:tr>
      <w:tr w:rsidR="00531EAF" w:rsidRPr="00E94882" w:rsidTr="005746F0">
        <w:trPr>
          <w:trHeight w:val="12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1. Система, виды и общая характеристика преступлений во внешнеэкономической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16</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19</w:t>
            </w:r>
          </w:p>
        </w:tc>
      </w:tr>
      <w:tr w:rsidR="00531EAF" w:rsidRPr="00E94882" w:rsidTr="005746F0">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2. Основы квалификации преступлений во внешнеэкономической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14</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18</w:t>
            </w:r>
          </w:p>
        </w:tc>
      </w:tr>
      <w:tr w:rsidR="00531EAF" w:rsidRPr="00E94882" w:rsidTr="005746F0">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lastRenderedPageBreak/>
              <w:t>Тема 3. Преступления, посягающие на общественные отношения, регулируемые государством</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16</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18</w:t>
            </w:r>
          </w:p>
        </w:tc>
      </w:tr>
      <w:tr w:rsidR="00531EAF" w:rsidRPr="00E94882" w:rsidTr="005746F0">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4. Посягательства на свободную и добросовестную конкуренцию</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14</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17</w:t>
            </w:r>
          </w:p>
        </w:tc>
      </w:tr>
      <w:tr w:rsidR="00531EAF" w:rsidRPr="00E94882" w:rsidTr="005746F0">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rPr>
                <w:spacing w:val="-6"/>
              </w:rPr>
              <w:t>Тема 5. Преступления в сфере кредитных отношений</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14</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16</w:t>
            </w:r>
          </w:p>
        </w:tc>
      </w:tr>
      <w:tr w:rsidR="00531EAF" w:rsidRPr="00E94882" w:rsidTr="005746F0">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Тема 6. Преступления в сфере финансов</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14</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16</w:t>
            </w:r>
          </w:p>
        </w:tc>
      </w:tr>
      <w:tr w:rsidR="00531EAF" w:rsidRPr="00E94882" w:rsidTr="005746F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r w:rsidRPr="00E94882">
              <w:t>Зачет</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r>
      <w:tr w:rsidR="00531EAF" w:rsidRPr="00E94882" w:rsidTr="005746F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Всего часов</w:t>
            </w:r>
          </w:p>
        </w:tc>
        <w:tc>
          <w:tcPr>
            <w:tcW w:w="1422"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2</w:t>
            </w:r>
          </w:p>
        </w:tc>
        <w:tc>
          <w:tcPr>
            <w:tcW w:w="978"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745"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14</w:t>
            </w:r>
          </w:p>
        </w:tc>
        <w:tc>
          <w:tcPr>
            <w:tcW w:w="966"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113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 </w:t>
            </w:r>
          </w:p>
        </w:tc>
        <w:tc>
          <w:tcPr>
            <w:tcW w:w="850"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88</w:t>
            </w:r>
          </w:p>
        </w:tc>
        <w:tc>
          <w:tcPr>
            <w:tcW w:w="709"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4</w:t>
            </w:r>
          </w:p>
        </w:tc>
        <w:tc>
          <w:tcPr>
            <w:tcW w:w="454" w:type="dxa"/>
            <w:tcBorders>
              <w:top w:val="nil"/>
              <w:left w:val="nil"/>
              <w:bottom w:val="single" w:sz="4" w:space="0" w:color="auto"/>
              <w:right w:val="single" w:sz="4" w:space="0" w:color="auto"/>
            </w:tcBorders>
            <w:shd w:val="clear" w:color="auto" w:fill="auto"/>
            <w:vAlign w:val="center"/>
            <w:hideMark/>
          </w:tcPr>
          <w:p w:rsidR="00531EAF" w:rsidRPr="00E94882" w:rsidRDefault="00531EAF" w:rsidP="00467ACA">
            <w:pPr>
              <w:jc w:val="center"/>
            </w:pPr>
            <w:r w:rsidRPr="00E94882">
              <w:t>108</w:t>
            </w:r>
          </w:p>
        </w:tc>
      </w:tr>
    </w:tbl>
    <w:p w:rsidR="00531EAF" w:rsidRPr="00E94882" w:rsidRDefault="00531EAF" w:rsidP="00531EAF"/>
    <w:p w:rsidR="00531EAF" w:rsidRPr="00E94882" w:rsidRDefault="00531EAF" w:rsidP="00531EAF"/>
    <w:p w:rsidR="00531EAF" w:rsidRPr="00E94882" w:rsidRDefault="00531EAF" w:rsidP="00531EAF">
      <w:pPr>
        <w:jc w:val="right"/>
        <w:outlineLvl w:val="0"/>
        <w:rPr>
          <w:rFonts w:eastAsia="HiddenHorzOCR"/>
          <w:i/>
        </w:rPr>
      </w:pPr>
      <w:r w:rsidRPr="00E94882">
        <w:rPr>
          <w:i/>
        </w:rPr>
        <w:t>Таблица 4.5</w:t>
      </w:r>
    </w:p>
    <w:p w:rsidR="00531EAF" w:rsidRPr="00BD310B" w:rsidRDefault="00531EAF" w:rsidP="00531EAF">
      <w:pPr>
        <w:jc w:val="center"/>
        <w:rPr>
          <w:rFonts w:eastAsia="HiddenHorzOCR"/>
          <w:b/>
        </w:rPr>
      </w:pPr>
      <w:r w:rsidRPr="00BD310B">
        <w:rPr>
          <w:rFonts w:eastAsia="HiddenHorzOCR"/>
          <w:b/>
        </w:rPr>
        <w:t>Содержание разделов дисциплины</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552"/>
        <w:gridCol w:w="6632"/>
      </w:tblGrid>
      <w:tr w:rsidR="00531EAF" w:rsidRPr="00E94882" w:rsidTr="00467ACA">
        <w:trPr>
          <w:trHeight w:val="579"/>
        </w:trPr>
        <w:tc>
          <w:tcPr>
            <w:tcW w:w="644" w:type="dxa"/>
            <w:tcBorders>
              <w:top w:val="single" w:sz="4" w:space="0" w:color="auto"/>
              <w:left w:val="single" w:sz="4" w:space="0" w:color="auto"/>
              <w:bottom w:val="single" w:sz="4" w:space="0" w:color="auto"/>
              <w:right w:val="single" w:sz="4" w:space="0" w:color="auto"/>
            </w:tcBorders>
            <w:vAlign w:val="center"/>
          </w:tcPr>
          <w:p w:rsidR="00531EAF" w:rsidRPr="00E94882" w:rsidRDefault="00531EAF" w:rsidP="00467ACA">
            <w:pPr>
              <w:jc w:val="center"/>
              <w:rPr>
                <w:b/>
              </w:rPr>
            </w:pPr>
            <w:r w:rsidRPr="00E94882">
              <w:rPr>
                <w:b/>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531EAF" w:rsidRPr="00E94882" w:rsidRDefault="00531EAF" w:rsidP="00467ACA">
            <w:pPr>
              <w:ind w:left="-23" w:right="-57"/>
              <w:jc w:val="center"/>
              <w:rPr>
                <w:b/>
              </w:rPr>
            </w:pPr>
            <w:r w:rsidRPr="00E94882">
              <w:rPr>
                <w:b/>
              </w:rPr>
              <w:t xml:space="preserve">Наименование </w:t>
            </w:r>
            <w:r w:rsidRPr="00E94882">
              <w:rPr>
                <w:b/>
              </w:rPr>
              <w:br/>
              <w:t>раздела\темы дисциплины</w:t>
            </w:r>
          </w:p>
        </w:tc>
        <w:tc>
          <w:tcPr>
            <w:tcW w:w="6632" w:type="dxa"/>
            <w:tcBorders>
              <w:top w:val="single" w:sz="4" w:space="0" w:color="auto"/>
              <w:left w:val="single" w:sz="4" w:space="0" w:color="auto"/>
              <w:bottom w:val="single" w:sz="4" w:space="0" w:color="auto"/>
              <w:right w:val="single" w:sz="4" w:space="0" w:color="auto"/>
            </w:tcBorders>
            <w:vAlign w:val="center"/>
          </w:tcPr>
          <w:p w:rsidR="00531EAF" w:rsidRPr="00E94882" w:rsidRDefault="00531EAF" w:rsidP="00467ACA">
            <w:pPr>
              <w:jc w:val="center"/>
              <w:rPr>
                <w:b/>
              </w:rPr>
            </w:pPr>
            <w:r w:rsidRPr="00E94882">
              <w:rPr>
                <w:b/>
              </w:rPr>
              <w:t>Содержание раздела дисциплины</w:t>
            </w:r>
          </w:p>
        </w:tc>
      </w:tr>
      <w:tr w:rsidR="00531EAF" w:rsidRPr="00E94882" w:rsidTr="00467ACA">
        <w:trPr>
          <w:trHeight w:val="505"/>
        </w:trPr>
        <w:tc>
          <w:tcPr>
            <w:tcW w:w="9828" w:type="dxa"/>
            <w:gridSpan w:val="3"/>
            <w:tcBorders>
              <w:top w:val="single" w:sz="4" w:space="0" w:color="auto"/>
              <w:left w:val="single" w:sz="4" w:space="0" w:color="auto"/>
              <w:bottom w:val="single" w:sz="4" w:space="0" w:color="auto"/>
              <w:right w:val="single" w:sz="4" w:space="0" w:color="auto"/>
            </w:tcBorders>
          </w:tcPr>
          <w:p w:rsidR="00531EAF" w:rsidRPr="00E94882" w:rsidRDefault="00531EAF" w:rsidP="00467ACA">
            <w:pPr>
              <w:tabs>
                <w:tab w:val="left" w:pos="360"/>
                <w:tab w:val="left" w:pos="1440"/>
                <w:tab w:val="left" w:pos="1800"/>
              </w:tabs>
              <w:jc w:val="both"/>
              <w:rPr>
                <w:b/>
              </w:rPr>
            </w:pPr>
            <w:r w:rsidRPr="00E94882">
              <w:rPr>
                <w:b/>
              </w:rPr>
              <w:t>Раздел «Общие положения квалификации преступлений во внешнеэкономической деятельности»</w:t>
            </w:r>
          </w:p>
        </w:tc>
      </w:tr>
      <w:tr w:rsidR="00531EAF" w:rsidRPr="00E94882" w:rsidTr="00467ACA">
        <w:trPr>
          <w:trHeight w:val="2299"/>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t>1</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t>Система, виды и общая характеристика преступлений во внешнеэкономической деятельности</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tabs>
                <w:tab w:val="left" w:pos="360"/>
                <w:tab w:val="left" w:pos="1440"/>
                <w:tab w:val="left" w:pos="1800"/>
              </w:tabs>
              <w:jc w:val="both"/>
            </w:pPr>
            <w:r w:rsidRPr="00E94882">
              <w:t>Цели и задачи уголовно-правовой охраны общественных отношений во внешнеэкономической деятельности. Понятие и значение квалификации преступлений во внешнеэкономической деятельности. Правовые последствия квалификации преступлений во внешнеэкономической деятельности.</w:t>
            </w:r>
          </w:p>
          <w:p w:rsidR="00531EAF" w:rsidRPr="00E94882" w:rsidRDefault="00531EAF" w:rsidP="00467ACA">
            <w:pPr>
              <w:tabs>
                <w:tab w:val="left" w:pos="360"/>
                <w:tab w:val="left" w:pos="1440"/>
                <w:tab w:val="left" w:pos="1800"/>
              </w:tabs>
              <w:jc w:val="both"/>
            </w:pPr>
            <w:r w:rsidRPr="00E94882">
              <w:t>Систематизация преступлений во внешнеэкономической деятельности. Особенности криминализации деяний во внешнеэкономической деятельности. Состояние преступности во внешнеэкономической деятельности.</w:t>
            </w:r>
          </w:p>
        </w:tc>
      </w:tr>
      <w:tr w:rsidR="00531EAF" w:rsidRPr="00E94882" w:rsidTr="00467ACA">
        <w:trPr>
          <w:trHeight w:val="2064"/>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t>2</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t>Основы квалификации преступлений во внешнеэкономической деятельности</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tabs>
                <w:tab w:val="left" w:pos="360"/>
                <w:tab w:val="left" w:pos="1440"/>
                <w:tab w:val="left" w:pos="1800"/>
              </w:tabs>
              <w:jc w:val="both"/>
            </w:pPr>
            <w:r w:rsidRPr="00E94882">
              <w:t>Основные положения теории квалификации преступлений. Процесс квалификации преступлений во внешнеэкономической деятельности. Этапы квалификации преступлений. Состав преступления – юридическая основа квалификации преступлений во внешнеэкономической деятельности. Понятие конкуренции норм во внешнеэкономической деятельности. Конкуренция норм и совокупность преступлений во внешнеэкономической деятельности.</w:t>
            </w:r>
          </w:p>
        </w:tc>
      </w:tr>
      <w:tr w:rsidR="00531EAF" w:rsidRPr="00E94882" w:rsidTr="00467ACA">
        <w:trPr>
          <w:trHeight w:val="518"/>
        </w:trPr>
        <w:tc>
          <w:tcPr>
            <w:tcW w:w="9828" w:type="dxa"/>
            <w:gridSpan w:val="3"/>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both"/>
              <w:rPr>
                <w:b/>
              </w:rPr>
            </w:pPr>
            <w:r w:rsidRPr="00E94882">
              <w:rPr>
                <w:b/>
              </w:rPr>
              <w:t>Раздел «Квалификация преступлений, посягающие на основы внешнеэкономической деятельности»</w:t>
            </w:r>
          </w:p>
        </w:tc>
      </w:tr>
      <w:tr w:rsidR="00531EAF" w:rsidRPr="00E94882" w:rsidTr="00467ACA">
        <w:trPr>
          <w:trHeight w:val="518"/>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t>3</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rPr>
                <w:rFonts w:eastAsia="Calibri"/>
                <w:lang w:eastAsia="en-US"/>
              </w:rPr>
              <w:t xml:space="preserve">Преступления, посягающие на </w:t>
            </w:r>
            <w:r w:rsidRPr="00E94882">
              <w:rPr>
                <w:rFonts w:eastAsia="Calibri"/>
                <w:lang w:eastAsia="en-US"/>
              </w:rPr>
              <w:lastRenderedPageBreak/>
              <w:t>общественные отношения, регулируемые государством</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both"/>
            </w:pPr>
            <w:r w:rsidRPr="00E94882">
              <w:lastRenderedPageBreak/>
              <w:t>Государственное регулирование общественных отношений во внешнеэкономический деятельности. Его роль и задачи.</w:t>
            </w:r>
          </w:p>
          <w:p w:rsidR="00531EAF" w:rsidRPr="00E94882" w:rsidRDefault="00531EAF" w:rsidP="00467ACA">
            <w:pPr>
              <w:jc w:val="both"/>
            </w:pPr>
            <w:r w:rsidRPr="00E94882">
              <w:lastRenderedPageBreak/>
              <w:t>Обстоятельства, криминализирующие незаконную предпринимательскую деятельность. Квалификация незаконной предпринимательской деятельности (ст. 171 УК РФ) по объективной стороне. Субъект незаконного предпринимательства как обязательный элемент состава незаконной предпринимательской деятельности. Субъективная сторона данного состава. Квалифицирующие признаки состава.</w:t>
            </w:r>
          </w:p>
          <w:p w:rsidR="00531EAF" w:rsidRPr="00E94882" w:rsidRDefault="00531EAF" w:rsidP="00467ACA">
            <w:pPr>
              <w:jc w:val="both"/>
            </w:pPr>
            <w:r w:rsidRPr="00E94882">
              <w:t>Квалификация производства, приобретения, хранения, перевозки или сбыта немаркированных товаров и продукции (ст. 171.1 УК РФ) по объективной стороне. Субъект производства, приобретения, хранения, перевозки или сбыта немаркированных товаров и продукции. Квалификация производства, приобретения, хранения, перевозки или сбыта немаркированных товаров и продукции по субъективной стороне состава. Квалифицирующие признаки состава.</w:t>
            </w:r>
          </w:p>
          <w:p w:rsidR="00531EAF" w:rsidRPr="00E94882" w:rsidRDefault="00531EAF" w:rsidP="00467ACA">
            <w:pPr>
              <w:ind w:right="-113"/>
              <w:jc w:val="both"/>
            </w:pPr>
            <w:r w:rsidRPr="00E94882">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(ст. 189 УК РФ). Объективные и субъективные признаки. Квалификация этого деяния.</w:t>
            </w:r>
          </w:p>
        </w:tc>
      </w:tr>
      <w:tr w:rsidR="00531EAF" w:rsidRPr="00E94882" w:rsidTr="00467ACA">
        <w:trPr>
          <w:trHeight w:val="518"/>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lastRenderedPageBreak/>
              <w:t>4</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rPr>
                <w:rFonts w:eastAsia="Calibri"/>
                <w:lang w:eastAsia="en-US"/>
              </w:rPr>
            </w:pPr>
            <w:r w:rsidRPr="00E94882">
              <w:rPr>
                <w:rFonts w:eastAsia="Calibri"/>
                <w:lang w:eastAsia="en-US"/>
              </w:rPr>
              <w:t>Посягательства на свободную и добросовестную конкуренцию</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both"/>
            </w:pPr>
            <w:r w:rsidRPr="00E94882">
              <w:t xml:space="preserve">Конкуренция как основа рыночной экономики, ее понятие. Характерные проявления </w:t>
            </w:r>
            <w:proofErr w:type="spellStart"/>
            <w:r w:rsidRPr="00E94882">
              <w:t>моноп</w:t>
            </w:r>
            <w:proofErr w:type="spellEnd"/>
            <w:r w:rsidRPr="00E94882">
              <w:rPr>
                <w:lang w:val="en-US"/>
              </w:rPr>
              <w:t>j</w:t>
            </w:r>
            <w:proofErr w:type="spellStart"/>
            <w:r w:rsidRPr="00E94882">
              <w:t>лизма</w:t>
            </w:r>
            <w:proofErr w:type="spellEnd"/>
            <w:r w:rsidRPr="00E94882">
              <w:t xml:space="preserve"> и недобросовестной конкуренции. Правовое регулирование конкуренции и противодействие монополистической деятельности.</w:t>
            </w:r>
          </w:p>
          <w:p w:rsidR="00531EAF" w:rsidRPr="00E94882" w:rsidRDefault="00531EAF" w:rsidP="00467ACA">
            <w:pPr>
              <w:jc w:val="both"/>
            </w:pPr>
            <w:r w:rsidRPr="00E94882">
              <w:t>Объективные и субъективные признаки недопущения, ограничения или устранения конкуренции (ст. 178 УК РФ) в процессе квалификации, их роль. Особенности квалифицирующих признаков.</w:t>
            </w:r>
          </w:p>
          <w:p w:rsidR="00531EAF" w:rsidRPr="00E94882" w:rsidRDefault="00531EAF" w:rsidP="00467ACA">
            <w:pPr>
              <w:jc w:val="both"/>
            </w:pPr>
            <w:r w:rsidRPr="00E94882">
              <w:t>Квалификация незаконного использования товарного знака (ст. 180 УК РФ) и роль объективных и субъективных признаков в этом процессе. Квалификация незаконного использования товарного знака, совершенного в соучастии.</w:t>
            </w:r>
          </w:p>
        </w:tc>
      </w:tr>
      <w:tr w:rsidR="00531EAF" w:rsidRPr="00E94882" w:rsidTr="00467ACA">
        <w:trPr>
          <w:trHeight w:val="352"/>
        </w:trPr>
        <w:tc>
          <w:tcPr>
            <w:tcW w:w="9828" w:type="dxa"/>
            <w:gridSpan w:val="3"/>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both"/>
              <w:rPr>
                <w:b/>
              </w:rPr>
            </w:pPr>
            <w:r w:rsidRPr="00E94882">
              <w:rPr>
                <w:b/>
              </w:rPr>
              <w:t>Раздел «Преступления, посягающие на кредитно-финансовую сферу во внешнеэкономической деятельности»</w:t>
            </w:r>
          </w:p>
        </w:tc>
      </w:tr>
      <w:tr w:rsidR="00531EAF" w:rsidRPr="00E94882" w:rsidTr="00467ACA">
        <w:trPr>
          <w:trHeight w:val="352"/>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t>5</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t>Преступления в сфере кредитных отношений</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both"/>
            </w:pPr>
            <w:r w:rsidRPr="00E94882">
              <w:t>Правовое регулирование кредитных отношений. Субъекты кредитных отношений во внешнеэкономической деятельности. Условия возникновения кредитных отношений во внешнеэкономической сфере.</w:t>
            </w:r>
          </w:p>
          <w:p w:rsidR="00531EAF" w:rsidRPr="00E94882" w:rsidRDefault="00531EAF" w:rsidP="00467ACA">
            <w:pPr>
              <w:jc w:val="both"/>
            </w:pPr>
            <w:r w:rsidRPr="00E94882">
              <w:t>Квалификация по объективным и субъективным признакам незаконной банковской деятельности (ст. 172 УК РФ) во внешнеэкономической сфере. Квалифицирующие признаки. Квалификация незаконной банковской деятельности во внешнеэкономической деятельности, совершенной в соучастии. Конкуренция уголовно-правовых норм.</w:t>
            </w:r>
          </w:p>
        </w:tc>
      </w:tr>
      <w:tr w:rsidR="00531EAF" w:rsidRPr="00E94882" w:rsidTr="00467ACA">
        <w:trPr>
          <w:trHeight w:val="172"/>
        </w:trPr>
        <w:tc>
          <w:tcPr>
            <w:tcW w:w="644" w:type="dxa"/>
            <w:tcBorders>
              <w:top w:val="single" w:sz="4" w:space="0" w:color="auto"/>
              <w:left w:val="single" w:sz="4" w:space="0" w:color="auto"/>
              <w:bottom w:val="single" w:sz="4" w:space="0" w:color="auto"/>
              <w:right w:val="single" w:sz="4" w:space="0" w:color="auto"/>
            </w:tcBorders>
          </w:tcPr>
          <w:p w:rsidR="00531EAF" w:rsidRPr="00E94882" w:rsidRDefault="00531EAF" w:rsidP="00467ACA">
            <w:pPr>
              <w:jc w:val="center"/>
            </w:pPr>
            <w:r w:rsidRPr="00E94882">
              <w:t>6</w:t>
            </w:r>
          </w:p>
        </w:tc>
        <w:tc>
          <w:tcPr>
            <w:tcW w:w="255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t>Преступления в сфере финансов</w:t>
            </w:r>
          </w:p>
        </w:tc>
        <w:tc>
          <w:tcPr>
            <w:tcW w:w="6632" w:type="dxa"/>
            <w:tcBorders>
              <w:top w:val="single" w:sz="4" w:space="0" w:color="auto"/>
              <w:left w:val="single" w:sz="4" w:space="0" w:color="auto"/>
              <w:bottom w:val="single" w:sz="4" w:space="0" w:color="auto"/>
              <w:right w:val="single" w:sz="4" w:space="0" w:color="auto"/>
            </w:tcBorders>
          </w:tcPr>
          <w:p w:rsidR="00531EAF" w:rsidRPr="00E94882" w:rsidRDefault="00531EAF" w:rsidP="00467ACA">
            <w:r w:rsidRPr="00E94882">
              <w:t>Правовые основы финансовой деятельности.</w:t>
            </w:r>
          </w:p>
          <w:p w:rsidR="00531EAF" w:rsidRPr="00E94882" w:rsidRDefault="00531EAF" w:rsidP="00467ACA">
            <w:r w:rsidRPr="00E94882">
              <w:t xml:space="preserve">Объективные и субъективные признаки следующих составов и их роль в процессе квалификации.: уклонение от исполнения обязанностей по репатриации денежных средств в иностранной валюте или валюте Российской Федерации (ст. </w:t>
            </w:r>
            <w:r w:rsidRPr="00E94882">
              <w:lastRenderedPageBreak/>
              <w:t>193 УК РФ);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(ст. 193.1 УК РФ); уклонение от уплаты таможенных платежей (ст. 194 УК РФ); контрабанда наличных денежных средств и (или) денежных инструментов (ст. 200.1 УК РФ). Их квалифицирующие признаки.</w:t>
            </w:r>
          </w:p>
          <w:p w:rsidR="00531EAF" w:rsidRPr="00E94882" w:rsidRDefault="00531EAF" w:rsidP="00467ACA">
            <w:pPr>
              <w:rPr>
                <w:spacing w:val="-4"/>
              </w:rPr>
            </w:pPr>
            <w:r w:rsidRPr="00E94882">
              <w:rPr>
                <w:spacing w:val="-4"/>
              </w:rPr>
              <w:t>Квалификация преступлений в сфере финансов во внешнеэкономической деятельности, совершенных в соучастии. Квалификация при множественности преступлений, совершенных в сфере финансов во внешнеэкономической деятельности.</w:t>
            </w:r>
          </w:p>
        </w:tc>
      </w:tr>
    </w:tbl>
    <w:p w:rsidR="00FD09E8" w:rsidRDefault="00FD09E8"/>
    <w:sectPr w:rsidR="00FD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AF"/>
    <w:rsid w:val="002E3F59"/>
    <w:rsid w:val="00531EAF"/>
    <w:rsid w:val="005746F0"/>
    <w:rsid w:val="00A55F97"/>
    <w:rsid w:val="00B930FB"/>
    <w:rsid w:val="00D661BA"/>
    <w:rsid w:val="00D9320E"/>
    <w:rsid w:val="00E255F8"/>
    <w:rsid w:val="00FD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33DEA-BE8F-4D03-90C2-760BDBAB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31E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EAF"/>
    <w:rPr>
      <w:rFonts w:asciiTheme="majorHAnsi" w:eastAsiaTheme="majorEastAsia" w:hAnsiTheme="majorHAnsi" w:cstheme="majorBidi"/>
      <w:color w:val="2E74B5" w:themeColor="accent1" w:themeShade="BF"/>
      <w:sz w:val="32"/>
      <w:szCs w:val="32"/>
      <w:lang w:eastAsia="ar-SA"/>
    </w:rPr>
  </w:style>
  <w:style w:type="paragraph" w:styleId="2">
    <w:name w:val="Body Text 2"/>
    <w:basedOn w:val="a"/>
    <w:link w:val="20"/>
    <w:rsid w:val="00531EAF"/>
    <w:pPr>
      <w:suppressAutoHyphens w:val="0"/>
      <w:spacing w:after="120" w:line="480" w:lineRule="auto"/>
    </w:pPr>
  </w:style>
  <w:style w:type="character" w:customStyle="1" w:styleId="20">
    <w:name w:val="Основной текст 2 Знак"/>
    <w:basedOn w:val="a0"/>
    <w:link w:val="2"/>
    <w:rsid w:val="00531EA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Федоровна</dc:creator>
  <cp:keywords/>
  <dc:description/>
  <cp:lastModifiedBy>Бычкова Елена Федоровна</cp:lastModifiedBy>
  <cp:revision>2</cp:revision>
  <dcterms:created xsi:type="dcterms:W3CDTF">2023-06-05T14:49:00Z</dcterms:created>
  <dcterms:modified xsi:type="dcterms:W3CDTF">2023-06-05T14:49:00Z</dcterms:modified>
</cp:coreProperties>
</file>