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 и философия науки» разработана на основании ФГТ  высшего образования по направлению подготовки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Родзинским Дмитрием Леонидовичем, доктором философских наук, профессором кафедры социально- гуманитарных дисциплин МПСУ.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учебной </w:t>
      </w:r>
      <w:bookmarkEnd w:id="0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F478C7">
        <w:rPr>
          <w:rFonts w:ascii="Times New Roman" w:hAnsi="Times New Roman" w:cs="Times New Roman"/>
          <w:sz w:val="24"/>
          <w:szCs w:val="24"/>
        </w:rPr>
        <w:t xml:space="preserve">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специфике и содержании истории и философии науки, выработке умений и навыков применения полученных знаний в решении профессиональных задач научно-исследовательской деятельности в области образования и социальной сферы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F478C7">
        <w:rPr>
          <w:rFonts w:ascii="Times New Roman" w:hAnsi="Times New Roman" w:cs="Times New Roman"/>
          <w:sz w:val="24"/>
          <w:szCs w:val="24"/>
        </w:rPr>
        <w:t>: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формирование у аспирантов системных знаний о сущности и особенностях исторического становления и развития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обогащение понимания аспирантами философии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углубление представлений о сущности и особенностях бытия современной науки и возможных путях ее дальнейшего развития;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стимулирование осмысления аспирантами философии педагогической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формирование готовности философского обоснования научно-педагогических теорий и концепций.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16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базовой части </w:t>
      </w:r>
      <w:r w:rsidRPr="00F478C7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5.8.1.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«Общая педагогика, история педагогики и образования»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478C7">
        <w:rPr>
          <w:rFonts w:ascii="Times New Roman" w:hAnsi="Times New Roman" w:cs="Times New Roman"/>
          <w:b/>
          <w:sz w:val="24"/>
          <w:szCs w:val="24"/>
        </w:rPr>
        <w:t>5.8. Педагогика (уровень подготовки кадров высшей квалификации) очной формы обучения.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учебных дисциплин образовательных программ специалитета и (или) магистратуры.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является базовым для последующего освоения программного материала учебных дисциплин: «Психология и педагогика высшей школы», «Этнопедагогика», «Педагогическая антропология»,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5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2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F478C7">
        <w:rPr>
          <w:rFonts w:ascii="Times New Roman" w:hAnsi="Times New Roman" w:cs="Times New Roman"/>
          <w:sz w:val="24"/>
          <w:szCs w:val="24"/>
        </w:rPr>
        <w:t xml:space="preserve">Процесс освоения учебной дисциплины направлен на формирование у обучающихся следующих универсальных компетенций: УК-1, 2, 5 в соответствии с основной профессиональной образовательной программой 5.8.1.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«Общая педагогика, история педагогики и образования»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478C7">
        <w:rPr>
          <w:rFonts w:ascii="Times New Roman" w:hAnsi="Times New Roman" w:cs="Times New Roman"/>
          <w:b/>
          <w:sz w:val="24"/>
          <w:szCs w:val="24"/>
        </w:rPr>
        <w:t>5.8. Педагогика (уровень подготовки кадров высшей квалификации)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74" w:rsidRDefault="00F13E74"/>
    <w:sectPr w:rsidR="00F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055"/>
    <w:multiLevelType w:val="hybridMultilevel"/>
    <w:tmpl w:val="FE00E048"/>
    <w:lvl w:ilvl="0" w:tplc="DE7617D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0C9620">
      <w:numFmt w:val="none"/>
      <w:lvlText w:val=""/>
      <w:lvlJc w:val="left"/>
      <w:pPr>
        <w:tabs>
          <w:tab w:val="num" w:pos="-740"/>
        </w:tabs>
      </w:pPr>
    </w:lvl>
    <w:lvl w:ilvl="2" w:tplc="D4205EFE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D28BC7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68ACE5D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FA8C757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70C0F2C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B74437A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9AC2763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EC71F2A"/>
    <w:multiLevelType w:val="hybridMultilevel"/>
    <w:tmpl w:val="91945C20"/>
    <w:lvl w:ilvl="0" w:tplc="A7260A72">
      <w:start w:val="1"/>
      <w:numFmt w:val="decimal"/>
      <w:lvlText w:val="%1."/>
      <w:lvlJc w:val="left"/>
      <w:pPr>
        <w:ind w:left="804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68286">
      <w:numFmt w:val="bullet"/>
      <w:lvlText w:val="•"/>
      <w:lvlJc w:val="left"/>
      <w:pPr>
        <w:ind w:left="1790" w:hanging="314"/>
      </w:pPr>
      <w:rPr>
        <w:rFonts w:hint="default"/>
        <w:lang w:val="ru-RU" w:eastAsia="en-US" w:bidi="ar-SA"/>
      </w:rPr>
    </w:lvl>
    <w:lvl w:ilvl="2" w:tplc="BF98CAC8">
      <w:numFmt w:val="bullet"/>
      <w:lvlText w:val="•"/>
      <w:lvlJc w:val="left"/>
      <w:pPr>
        <w:ind w:left="2781" w:hanging="314"/>
      </w:pPr>
      <w:rPr>
        <w:rFonts w:hint="default"/>
        <w:lang w:val="ru-RU" w:eastAsia="en-US" w:bidi="ar-SA"/>
      </w:rPr>
    </w:lvl>
    <w:lvl w:ilvl="3" w:tplc="1144DD5A">
      <w:numFmt w:val="bullet"/>
      <w:lvlText w:val="•"/>
      <w:lvlJc w:val="left"/>
      <w:pPr>
        <w:ind w:left="3771" w:hanging="314"/>
      </w:pPr>
      <w:rPr>
        <w:rFonts w:hint="default"/>
        <w:lang w:val="ru-RU" w:eastAsia="en-US" w:bidi="ar-SA"/>
      </w:rPr>
    </w:lvl>
    <w:lvl w:ilvl="4" w:tplc="73945304">
      <w:numFmt w:val="bullet"/>
      <w:lvlText w:val="•"/>
      <w:lvlJc w:val="left"/>
      <w:pPr>
        <w:ind w:left="4762" w:hanging="314"/>
      </w:pPr>
      <w:rPr>
        <w:rFonts w:hint="default"/>
        <w:lang w:val="ru-RU" w:eastAsia="en-US" w:bidi="ar-SA"/>
      </w:rPr>
    </w:lvl>
    <w:lvl w:ilvl="5" w:tplc="43405DB4">
      <w:numFmt w:val="bullet"/>
      <w:lvlText w:val="•"/>
      <w:lvlJc w:val="left"/>
      <w:pPr>
        <w:ind w:left="5752" w:hanging="314"/>
      </w:pPr>
      <w:rPr>
        <w:rFonts w:hint="default"/>
        <w:lang w:val="ru-RU" w:eastAsia="en-US" w:bidi="ar-SA"/>
      </w:rPr>
    </w:lvl>
    <w:lvl w:ilvl="6" w:tplc="26A60E0E">
      <w:numFmt w:val="bullet"/>
      <w:lvlText w:val="•"/>
      <w:lvlJc w:val="left"/>
      <w:pPr>
        <w:ind w:left="6743" w:hanging="314"/>
      </w:pPr>
      <w:rPr>
        <w:rFonts w:hint="default"/>
        <w:lang w:val="ru-RU" w:eastAsia="en-US" w:bidi="ar-SA"/>
      </w:rPr>
    </w:lvl>
    <w:lvl w:ilvl="7" w:tplc="94CAB364">
      <w:numFmt w:val="bullet"/>
      <w:lvlText w:val="•"/>
      <w:lvlJc w:val="left"/>
      <w:pPr>
        <w:ind w:left="7733" w:hanging="314"/>
      </w:pPr>
      <w:rPr>
        <w:rFonts w:hint="default"/>
        <w:lang w:val="ru-RU" w:eastAsia="en-US" w:bidi="ar-SA"/>
      </w:rPr>
    </w:lvl>
    <w:lvl w:ilvl="8" w:tplc="A42249B4">
      <w:numFmt w:val="bullet"/>
      <w:lvlText w:val="•"/>
      <w:lvlJc w:val="left"/>
      <w:pPr>
        <w:ind w:left="8724" w:hanging="3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B3"/>
    <w:rsid w:val="00A950B3"/>
    <w:rsid w:val="00F13E74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A02B"/>
  <w15:chartTrackingRefBased/>
  <w15:docId w15:val="{6DF51871-D9B4-43DB-A274-17A78AEA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>*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2022-11-01T12:28:00Z</dcterms:created>
  <dcterms:modified xsi:type="dcterms:W3CDTF">2022-11-01T12:29:00Z</dcterms:modified>
</cp:coreProperties>
</file>