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35" w:rsidRDefault="002E76FA">
      <w:pPr>
        <w:pStyle w:val="af0"/>
        <w:rPr>
          <w:sz w:val="25"/>
        </w:rPr>
      </w:pPr>
      <w:r>
        <w:rPr>
          <w:noProof/>
          <w:lang w:eastAsia="ru-RU"/>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FF79B3" w:rsidRDefault="00FF79B3" w:rsidP="00FF79B3">
      <w:pPr>
        <w:jc w:val="center"/>
        <w:rPr>
          <w:rFonts w:eastAsia="Calibri"/>
          <w:sz w:val="26"/>
          <w:szCs w:val="26"/>
          <w:lang w:eastAsia="en-US"/>
        </w:rPr>
      </w:pPr>
    </w:p>
    <w:p w:rsidR="00FF79B3" w:rsidRDefault="00FF79B3" w:rsidP="00FF79B3">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FF79B3" w:rsidRDefault="00FF79B3" w:rsidP="00FF79B3">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FF79B3" w:rsidRPr="006E3A4A" w:rsidRDefault="00FF79B3" w:rsidP="00FF79B3">
      <w:pPr>
        <w:pStyle w:val="af0"/>
        <w:spacing w:before="8"/>
        <w:rPr>
          <w:sz w:val="25"/>
        </w:rPr>
      </w:pPr>
      <w:r>
        <w:t xml:space="preserve">115191, г. Москва, 4-й Рощинский проезд, 9А  / Тел: + 7 (495) 796-92-62  /  </w:t>
      </w:r>
      <w:r>
        <w:rPr>
          <w:lang w:val="en-US"/>
        </w:rPr>
        <w:t>E</w:t>
      </w:r>
      <w:r>
        <w:t>-</w:t>
      </w:r>
      <w:r>
        <w:rPr>
          <w:lang w:val="en-US"/>
        </w:rPr>
        <w:t>mail</w:t>
      </w:r>
      <w:r>
        <w:t xml:space="preserve">: </w:t>
      </w:r>
      <w:r>
        <w:rPr>
          <w:lang w:val="en-US"/>
        </w:rPr>
        <w:t>mpsu</w:t>
      </w:r>
      <w:r>
        <w:t>@</w:t>
      </w:r>
      <w:r>
        <w:rPr>
          <w:lang w:val="en-US"/>
        </w:rPr>
        <w:t>mpsu</w:t>
      </w:r>
      <w:r>
        <w:t>.</w:t>
      </w:r>
      <w:r>
        <w:rPr>
          <w:lang w:val="en-US"/>
        </w:rPr>
        <w:t>ru</w:t>
      </w:r>
    </w:p>
    <w:p w:rsidR="00FF79B3" w:rsidRDefault="00FF79B3" w:rsidP="00FF79B3"/>
    <w:p w:rsidR="00FF79B3" w:rsidRPr="007E2DDD" w:rsidRDefault="00FF79B3" w:rsidP="00FF79B3">
      <w:pPr>
        <w:pStyle w:val="paragraph"/>
        <w:spacing w:before="0" w:beforeAutospacing="0" w:after="0" w:afterAutospacing="0"/>
        <w:jc w:val="center"/>
        <w:textAlignment w:val="baseline"/>
        <w:rPr>
          <w:kern w:val="1"/>
          <w:lang w:eastAsia="zh-CN"/>
        </w:rPr>
      </w:pPr>
    </w:p>
    <w:p w:rsidR="00111E15" w:rsidRDefault="00111E15" w:rsidP="00111E15">
      <w:pPr>
        <w:pStyle w:val="af0"/>
        <w:spacing w:before="8" w:after="0"/>
        <w:rPr>
          <w:sz w:val="25"/>
        </w:rPr>
      </w:pPr>
      <w:r>
        <w:rPr>
          <w:sz w:val="25"/>
        </w:rPr>
        <w:t>Принято:</w:t>
      </w:r>
    </w:p>
    <w:p w:rsidR="00111E15" w:rsidRDefault="00111E15" w:rsidP="00111E15">
      <w:pPr>
        <w:pStyle w:val="af0"/>
        <w:spacing w:before="8" w:after="0"/>
        <w:rPr>
          <w:sz w:val="25"/>
        </w:rPr>
      </w:pPr>
      <w:r>
        <w:rPr>
          <w:sz w:val="25"/>
        </w:rPr>
        <w:t xml:space="preserve">Решение Ученого совета </w:t>
      </w:r>
    </w:p>
    <w:p w:rsidR="00111E15" w:rsidRDefault="00111E15" w:rsidP="00111E15">
      <w:pPr>
        <w:pStyle w:val="af0"/>
        <w:spacing w:before="8" w:after="0"/>
        <w:rPr>
          <w:sz w:val="25"/>
        </w:rPr>
      </w:pPr>
      <w:r>
        <w:rPr>
          <w:sz w:val="25"/>
        </w:rPr>
        <w:t>От «13» мая 2020 г.</w:t>
      </w:r>
    </w:p>
    <w:p w:rsidR="00111E15" w:rsidRDefault="00111E15" w:rsidP="00111E15">
      <w:pPr>
        <w:pStyle w:val="af0"/>
        <w:spacing w:before="8" w:after="0"/>
        <w:rPr>
          <w:sz w:val="25"/>
        </w:rPr>
      </w:pPr>
      <w:r>
        <w:rPr>
          <w:sz w:val="25"/>
        </w:rPr>
        <w:t>Протокол №7</w:t>
      </w:r>
    </w:p>
    <w:p w:rsidR="004D3535" w:rsidRDefault="004D3535">
      <w:pPr>
        <w:widowControl/>
        <w:spacing w:before="1" w:line="276" w:lineRule="auto"/>
        <w:ind w:left="513" w:right="243"/>
        <w:jc w:val="both"/>
        <w:rPr>
          <w:rFonts w:eastAsia="Calibri"/>
          <w:sz w:val="28"/>
          <w:szCs w:val="28"/>
        </w:rPr>
      </w:pPr>
    </w:p>
    <w:p w:rsidR="004D3535" w:rsidRDefault="004D3535">
      <w:pPr>
        <w:pStyle w:val="af0"/>
        <w:rPr>
          <w:i/>
          <w:sz w:val="28"/>
          <w:szCs w:val="28"/>
        </w:rPr>
      </w:pPr>
    </w:p>
    <w:p w:rsidR="004D3535" w:rsidRDefault="002E76FA">
      <w:pPr>
        <w:pStyle w:val="3"/>
        <w:spacing w:before="0" w:after="0" w:line="360" w:lineRule="auto"/>
        <w:ind w:left="568"/>
        <w:jc w:val="center"/>
        <w:rPr>
          <w:rFonts w:ascii="Times New Roman" w:hAnsi="Times New Roman" w:cs="Times New Roman"/>
          <w:sz w:val="28"/>
          <w:szCs w:val="28"/>
        </w:rPr>
      </w:pPr>
      <w:bookmarkStart w:id="0" w:name="_Toc456003749"/>
      <w:bookmarkStart w:id="1" w:name="_Toc456003825"/>
      <w:bookmarkStart w:id="2" w:name="_Toc459975973"/>
      <w:bookmarkEnd w:id="0"/>
      <w:bookmarkEnd w:id="1"/>
      <w:bookmarkEnd w:id="2"/>
      <w:r>
        <w:rPr>
          <w:rFonts w:ascii="Times New Roman" w:hAnsi="Times New Roman" w:cs="Times New Roman"/>
          <w:sz w:val="28"/>
          <w:szCs w:val="28"/>
        </w:rPr>
        <w:t>Рабочая программа учебной дисциплины</w:t>
      </w:r>
    </w:p>
    <w:p w:rsidR="004D3535" w:rsidRDefault="002E76FA">
      <w:pPr>
        <w:pStyle w:val="af0"/>
        <w:spacing w:line="360" w:lineRule="auto"/>
        <w:jc w:val="center"/>
        <w:rPr>
          <w:b/>
          <w:sz w:val="28"/>
          <w:szCs w:val="28"/>
        </w:rPr>
      </w:pPr>
      <w:r>
        <w:rPr>
          <w:b/>
          <w:sz w:val="28"/>
          <w:szCs w:val="28"/>
        </w:rPr>
        <w:t>Макроэкономическое прогнозирование и планирование</w:t>
      </w:r>
    </w:p>
    <w:p w:rsidR="004D3535" w:rsidRDefault="004D3535">
      <w:pPr>
        <w:pStyle w:val="af0"/>
        <w:rPr>
          <w:i/>
          <w:sz w:val="28"/>
          <w:szCs w:val="28"/>
        </w:rPr>
      </w:pPr>
    </w:p>
    <w:p w:rsidR="004D3535" w:rsidRDefault="004D3535">
      <w:pPr>
        <w:pStyle w:val="af0"/>
        <w:rPr>
          <w:i/>
          <w:sz w:val="28"/>
          <w:szCs w:val="28"/>
        </w:rPr>
      </w:pPr>
    </w:p>
    <w:p w:rsidR="004D3535" w:rsidRDefault="002E76FA">
      <w:pPr>
        <w:jc w:val="center"/>
        <w:rPr>
          <w:sz w:val="28"/>
        </w:rPr>
      </w:pPr>
      <w:r>
        <w:rPr>
          <w:sz w:val="28"/>
        </w:rPr>
        <w:t>Направление подготовки</w:t>
      </w:r>
    </w:p>
    <w:p w:rsidR="004D3535" w:rsidRDefault="002E76FA">
      <w:pPr>
        <w:jc w:val="center"/>
        <w:rPr>
          <w:i/>
          <w:sz w:val="28"/>
        </w:rPr>
      </w:pPr>
      <w:r>
        <w:rPr>
          <w:sz w:val="28"/>
        </w:rPr>
        <w:t>38.03.04 Государственное и муниципальное управление</w:t>
      </w:r>
    </w:p>
    <w:p w:rsidR="004D3535" w:rsidRDefault="004D3535">
      <w:pPr>
        <w:pStyle w:val="af0"/>
        <w:rPr>
          <w:i/>
          <w:sz w:val="28"/>
          <w:szCs w:val="28"/>
        </w:rPr>
      </w:pPr>
    </w:p>
    <w:p w:rsidR="004D3535" w:rsidRDefault="002E76FA">
      <w:pPr>
        <w:jc w:val="center"/>
        <w:rPr>
          <w:sz w:val="28"/>
        </w:rPr>
      </w:pPr>
      <w:r>
        <w:rPr>
          <w:sz w:val="28"/>
        </w:rPr>
        <w:t>Направленность (профиль) подготовки</w:t>
      </w:r>
    </w:p>
    <w:p w:rsidR="004D3535" w:rsidRDefault="002E76FA">
      <w:pPr>
        <w:jc w:val="center"/>
        <w:rPr>
          <w:i/>
          <w:sz w:val="28"/>
        </w:rPr>
      </w:pPr>
      <w:r>
        <w:rPr>
          <w:sz w:val="28"/>
        </w:rPr>
        <w:t>Региональное управление</w:t>
      </w:r>
    </w:p>
    <w:p w:rsidR="004D3535" w:rsidRDefault="004D3535">
      <w:pPr>
        <w:pStyle w:val="af0"/>
        <w:rPr>
          <w:i/>
          <w:sz w:val="28"/>
          <w:szCs w:val="28"/>
        </w:rPr>
      </w:pPr>
    </w:p>
    <w:p w:rsidR="004D3535" w:rsidRDefault="002E76FA">
      <w:pPr>
        <w:jc w:val="center"/>
        <w:rPr>
          <w:sz w:val="28"/>
        </w:rPr>
      </w:pPr>
      <w:r>
        <w:rPr>
          <w:sz w:val="28"/>
        </w:rPr>
        <w:t>Квалификация (степень) выпускника</w:t>
      </w:r>
    </w:p>
    <w:p w:rsidR="004D3535" w:rsidRDefault="002E76FA">
      <w:pPr>
        <w:jc w:val="center"/>
        <w:rPr>
          <w:sz w:val="28"/>
        </w:rPr>
      </w:pPr>
      <w:r>
        <w:rPr>
          <w:sz w:val="28"/>
        </w:rPr>
        <w:t>Бакалавр</w:t>
      </w:r>
    </w:p>
    <w:p w:rsidR="004D3535" w:rsidRDefault="004D3535">
      <w:pPr>
        <w:pStyle w:val="af0"/>
        <w:rPr>
          <w:i/>
          <w:sz w:val="28"/>
          <w:szCs w:val="28"/>
        </w:rPr>
      </w:pPr>
    </w:p>
    <w:p w:rsidR="004D3535" w:rsidRDefault="002E76FA">
      <w:pPr>
        <w:jc w:val="center"/>
        <w:rPr>
          <w:sz w:val="28"/>
        </w:rPr>
      </w:pPr>
      <w:r>
        <w:rPr>
          <w:sz w:val="28"/>
        </w:rPr>
        <w:t>Форма обучения</w:t>
      </w:r>
    </w:p>
    <w:p w:rsidR="004D3535" w:rsidRDefault="002E76FA">
      <w:pPr>
        <w:pStyle w:val="af0"/>
        <w:jc w:val="center"/>
        <w:rPr>
          <w:sz w:val="28"/>
          <w:szCs w:val="28"/>
        </w:rPr>
      </w:pPr>
      <w:r>
        <w:rPr>
          <w:sz w:val="28"/>
          <w:szCs w:val="28"/>
        </w:rPr>
        <w:t>Очная, заочная</w:t>
      </w:r>
    </w:p>
    <w:p w:rsidR="004D3535" w:rsidRDefault="004D3535">
      <w:pPr>
        <w:pStyle w:val="af0"/>
        <w:jc w:val="center"/>
        <w:rPr>
          <w:sz w:val="28"/>
          <w:szCs w:val="28"/>
        </w:rPr>
      </w:pPr>
    </w:p>
    <w:p w:rsidR="004D3535" w:rsidRDefault="002E76FA">
      <w:pPr>
        <w:pStyle w:val="af0"/>
        <w:jc w:val="center"/>
        <w:rPr>
          <w:sz w:val="28"/>
          <w:szCs w:val="28"/>
        </w:rPr>
      </w:pPr>
      <w:r>
        <w:rPr>
          <w:sz w:val="28"/>
          <w:szCs w:val="28"/>
        </w:rPr>
        <w:t>Москва, 20</w:t>
      </w:r>
      <w:r w:rsidR="00111E15">
        <w:rPr>
          <w:sz w:val="28"/>
          <w:szCs w:val="28"/>
        </w:rPr>
        <w:t>20</w:t>
      </w:r>
      <w:r>
        <w:br w:type="page"/>
      </w:r>
    </w:p>
    <w:p w:rsidR="004D3535" w:rsidRDefault="002E76FA">
      <w:pPr>
        <w:jc w:val="center"/>
      </w:pPr>
      <w:r>
        <w:lastRenderedPageBreak/>
        <w:t>СОДЕРЖАНИЕ</w:t>
      </w:r>
    </w:p>
    <w:p w:rsidR="004D3535" w:rsidRDefault="004D3535">
      <w:pPr>
        <w:jc w:val="center"/>
      </w:pPr>
    </w:p>
    <w:tbl>
      <w:tblPr>
        <w:tblStyle w:val="aff5"/>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4D3535" w:rsidRDefault="002E76FA">
            <w:pPr>
              <w:jc w:val="center"/>
              <w:rPr>
                <w:lang w:val="en-US"/>
              </w:rPr>
            </w:pPr>
            <w:r>
              <w:rPr>
                <w:lang w:val="en-US"/>
              </w:rPr>
              <w:t>3</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4D3535" w:rsidRDefault="002E76FA">
            <w:pPr>
              <w:jc w:val="center"/>
              <w:rPr>
                <w:szCs w:val="24"/>
              </w:rPr>
            </w:pPr>
            <w:r>
              <w:t>5</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4D3535" w:rsidRDefault="002E76FA">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3.1. Объем дисциплины по видам учебных занятий (в часах)</w:t>
            </w:r>
          </w:p>
        </w:tc>
        <w:tc>
          <w:tcPr>
            <w:tcW w:w="850" w:type="dxa"/>
            <w:tcBorders>
              <w:top w:val="nil"/>
              <w:left w:val="nil"/>
              <w:bottom w:val="nil"/>
              <w:right w:val="nil"/>
            </w:tcBorders>
            <w:shd w:val="clear" w:color="auto" w:fill="auto"/>
          </w:tcPr>
          <w:p w:rsidR="004D3535" w:rsidRDefault="002E76FA">
            <w:pPr>
              <w:jc w:val="center"/>
              <w:rPr>
                <w:szCs w:val="24"/>
              </w:rPr>
            </w:pPr>
            <w:r>
              <w:t>5</w:t>
            </w:r>
          </w:p>
          <w:p w:rsidR="004D3535" w:rsidRDefault="004D3535">
            <w:pPr>
              <w:jc w:val="center"/>
              <w:rPr>
                <w:szCs w:val="24"/>
              </w:rPr>
            </w:pPr>
          </w:p>
          <w:p w:rsidR="004D3535" w:rsidRDefault="004D3535">
            <w:pPr>
              <w:jc w:val="center"/>
              <w:rPr>
                <w:szCs w:val="24"/>
              </w:rPr>
            </w:pPr>
          </w:p>
          <w:p w:rsidR="004D3535" w:rsidRDefault="002E76FA">
            <w:pPr>
              <w:jc w:val="center"/>
              <w:rPr>
                <w:szCs w:val="24"/>
              </w:rPr>
            </w:pPr>
            <w:r>
              <w:t>5</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4D3535" w:rsidRDefault="002E76FA">
            <w:pPr>
              <w:jc w:val="center"/>
              <w:rPr>
                <w:szCs w:val="24"/>
              </w:rPr>
            </w:pPr>
            <w:r>
              <w:t>5</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4D3535" w:rsidRDefault="002E76FA">
            <w:pPr>
              <w:jc w:val="center"/>
              <w:rPr>
                <w:szCs w:val="24"/>
              </w:rPr>
            </w:pPr>
            <w:r>
              <w:t>5</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4D3535" w:rsidRDefault="002E76FA">
            <w:pPr>
              <w:jc w:val="center"/>
              <w:rPr>
                <w:szCs w:val="24"/>
              </w:rPr>
            </w:pPr>
            <w:r>
              <w:t>8</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4D3535" w:rsidRDefault="002E76FA">
            <w:pPr>
              <w:jc w:val="center"/>
              <w:rPr>
                <w:szCs w:val="24"/>
              </w:rPr>
            </w:pPr>
            <w:r>
              <w:t>12</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4D3535" w:rsidRDefault="002E76FA">
            <w:pPr>
              <w:jc w:val="center"/>
              <w:rPr>
                <w:szCs w:val="24"/>
              </w:rPr>
            </w:pPr>
            <w:r>
              <w:t>12</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4D3535" w:rsidRDefault="002E76FA">
            <w:pPr>
              <w:jc w:val="center"/>
              <w:rPr>
                <w:szCs w:val="24"/>
              </w:rPr>
            </w:pPr>
            <w:r>
              <w:t>12</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4D3535" w:rsidRDefault="002E76FA">
            <w:pPr>
              <w:jc w:val="center"/>
              <w:rPr>
                <w:szCs w:val="24"/>
              </w:rPr>
            </w:pPr>
            <w:r>
              <w:t>13</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4D3535" w:rsidRDefault="002E76FA">
            <w:pPr>
              <w:jc w:val="center"/>
              <w:rPr>
                <w:szCs w:val="24"/>
              </w:rPr>
            </w:pPr>
            <w:r>
              <w:t>14</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4D3535" w:rsidRDefault="002E76FA">
            <w:pPr>
              <w:jc w:val="center"/>
              <w:rPr>
                <w:szCs w:val="24"/>
              </w:rPr>
            </w:pPr>
            <w:r>
              <w:t>19</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4D3535" w:rsidRDefault="002E76FA">
            <w:pPr>
              <w:jc w:val="center"/>
              <w:rPr>
                <w:szCs w:val="24"/>
              </w:rPr>
            </w:pPr>
            <w:r>
              <w:t>20</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4D3535" w:rsidRDefault="002E76FA">
            <w:pPr>
              <w:pStyle w:val="af6"/>
              <w:widowControl w:val="0"/>
              <w:tabs>
                <w:tab w:val="left" w:pos="567"/>
                <w:tab w:val="left" w:pos="127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Лист регистрации изменений                                                                             21 </w:t>
            </w:r>
          </w:p>
        </w:tc>
        <w:tc>
          <w:tcPr>
            <w:tcW w:w="850" w:type="dxa"/>
            <w:tcBorders>
              <w:top w:val="nil"/>
              <w:left w:val="nil"/>
              <w:bottom w:val="nil"/>
              <w:right w:val="nil"/>
            </w:tcBorders>
            <w:shd w:val="clear" w:color="auto" w:fill="auto"/>
          </w:tcPr>
          <w:p w:rsidR="004D3535" w:rsidRDefault="004D3535">
            <w:pPr>
              <w:jc w:val="center"/>
              <w:rPr>
                <w:szCs w:val="24"/>
              </w:rPr>
            </w:pPr>
          </w:p>
          <w:p w:rsidR="004D3535" w:rsidRDefault="002E76FA">
            <w:pPr>
              <w:jc w:val="center"/>
              <w:rPr>
                <w:szCs w:val="24"/>
              </w:rPr>
            </w:pPr>
            <w:r>
              <w:t>20</w:t>
            </w:r>
          </w:p>
          <w:p w:rsidR="004D3535" w:rsidRDefault="002E76FA">
            <w:pPr>
              <w:jc w:val="center"/>
              <w:rPr>
                <w:szCs w:val="24"/>
              </w:rPr>
            </w:pPr>
            <w:r>
              <w:t>20</w:t>
            </w:r>
          </w:p>
          <w:p w:rsidR="004D3535" w:rsidRDefault="004D3535">
            <w:pPr>
              <w:jc w:val="center"/>
              <w:rPr>
                <w:szCs w:val="24"/>
              </w:rPr>
            </w:pPr>
          </w:p>
          <w:p w:rsidR="004D3535" w:rsidRDefault="004D3535">
            <w:pPr>
              <w:jc w:val="center"/>
              <w:rPr>
                <w:szCs w:val="24"/>
              </w:rPr>
            </w:pPr>
          </w:p>
        </w:tc>
      </w:tr>
    </w:tbl>
    <w:p w:rsidR="004D3535" w:rsidRDefault="004D3535">
      <w:pPr>
        <w:widowControl/>
      </w:pPr>
    </w:p>
    <w:p w:rsidR="004D3535" w:rsidRDefault="002E76FA">
      <w:pPr>
        <w:widowControl/>
      </w:pPr>
      <w:r>
        <w:br w:type="page"/>
      </w:r>
    </w:p>
    <w:p w:rsidR="004D3535" w:rsidRDefault="002E76FA">
      <w:pPr>
        <w:pStyle w:val="af4"/>
        <w:numPr>
          <w:ilvl w:val="0"/>
          <w:numId w:val="1"/>
        </w:numPr>
        <w:tabs>
          <w:tab w:val="left" w:pos="426"/>
          <w:tab w:val="left" w:pos="851"/>
        </w:tabs>
        <w:spacing w:before="0" w:after="0"/>
        <w:ind w:left="0"/>
        <w:jc w:val="both"/>
        <w:rPr>
          <w:b/>
        </w:rPr>
      </w:pPr>
      <w:bookmarkStart w:id="3" w:name="_Toc459975976"/>
      <w:r>
        <w:rPr>
          <w:b/>
        </w:rPr>
        <w:lastRenderedPageBreak/>
        <w:t>Перечень планируемых результатов обучения по дисциплине, соотнесенных с планируемыми результатами освоения</w:t>
      </w:r>
      <w:r>
        <w:t xml:space="preserve"> </w:t>
      </w:r>
      <w:bookmarkEnd w:id="3"/>
      <w:r>
        <w:rPr>
          <w:b/>
        </w:rPr>
        <w:t>основной профессиональной образовательной программы</w:t>
      </w:r>
    </w:p>
    <w:p w:rsidR="004D3535" w:rsidRDefault="004D3535">
      <w:pPr>
        <w:ind w:firstLine="851"/>
        <w:jc w:val="both"/>
      </w:pPr>
    </w:p>
    <w:p w:rsidR="004D3535" w:rsidRDefault="002E76FA">
      <w:pPr>
        <w:ind w:firstLine="851"/>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4D3535" w:rsidRDefault="004D3535">
      <w:pPr>
        <w:ind w:firstLine="709"/>
        <w:jc w:val="both"/>
      </w:pPr>
    </w:p>
    <w:tbl>
      <w:tblPr>
        <w:tblStyle w:val="aff5"/>
        <w:tblW w:w="9570" w:type="dxa"/>
        <w:tblLook w:val="04A0" w:firstRow="1" w:lastRow="0" w:firstColumn="1" w:lastColumn="0" w:noHBand="0" w:noVBand="1"/>
      </w:tblPr>
      <w:tblGrid>
        <w:gridCol w:w="1689"/>
        <w:gridCol w:w="3097"/>
        <w:gridCol w:w="4784"/>
      </w:tblGrid>
      <w:tr w:rsidR="004D3535">
        <w:tc>
          <w:tcPr>
            <w:tcW w:w="1688" w:type="dxa"/>
            <w:shd w:val="clear" w:color="auto" w:fill="auto"/>
            <w:tcMar>
              <w:left w:w="108" w:type="dxa"/>
            </w:tcMar>
            <w:vAlign w:val="center"/>
          </w:tcPr>
          <w:p w:rsidR="004D3535" w:rsidRDefault="002E76FA">
            <w:pPr>
              <w:pStyle w:val="af0"/>
              <w:spacing w:after="0" w:line="240" w:lineRule="auto"/>
              <w:jc w:val="center"/>
              <w:rPr>
                <w:i/>
                <w:szCs w:val="24"/>
              </w:rPr>
            </w:pPr>
            <w:r>
              <w:rPr>
                <w:b/>
                <w:i/>
                <w:szCs w:val="24"/>
              </w:rPr>
              <w:t>Коды компетенции</w:t>
            </w:r>
          </w:p>
        </w:tc>
        <w:tc>
          <w:tcPr>
            <w:tcW w:w="3097" w:type="dxa"/>
            <w:shd w:val="clear" w:color="auto" w:fill="auto"/>
            <w:tcMar>
              <w:left w:w="108" w:type="dxa"/>
            </w:tcMar>
            <w:vAlign w:val="center"/>
          </w:tcPr>
          <w:p w:rsidR="004D3535" w:rsidRDefault="002E76FA">
            <w:pPr>
              <w:pStyle w:val="TableParagraph"/>
              <w:ind w:left="0"/>
              <w:jc w:val="center"/>
              <w:rPr>
                <w:b/>
                <w:sz w:val="24"/>
                <w:szCs w:val="24"/>
              </w:rPr>
            </w:pPr>
            <w:r>
              <w:rPr>
                <w:b/>
                <w:sz w:val="24"/>
                <w:szCs w:val="24"/>
              </w:rPr>
              <w:t>Результаты освоения ОПОП.</w:t>
            </w:r>
          </w:p>
          <w:p w:rsidR="004D3535" w:rsidRDefault="002E76FA">
            <w:pPr>
              <w:pStyle w:val="af0"/>
              <w:spacing w:after="0"/>
              <w:jc w:val="center"/>
              <w:rPr>
                <w:i/>
                <w:szCs w:val="24"/>
              </w:rPr>
            </w:pPr>
            <w:r>
              <w:rPr>
                <w:b/>
                <w:i/>
                <w:szCs w:val="24"/>
              </w:rPr>
              <w:t>Содержание компетенций</w:t>
            </w:r>
          </w:p>
        </w:tc>
        <w:tc>
          <w:tcPr>
            <w:tcW w:w="4785" w:type="dxa"/>
            <w:shd w:val="clear" w:color="auto" w:fill="auto"/>
            <w:tcMar>
              <w:left w:w="108" w:type="dxa"/>
            </w:tcMar>
            <w:vAlign w:val="center"/>
          </w:tcPr>
          <w:p w:rsidR="004D3535" w:rsidRDefault="002E76FA">
            <w:pPr>
              <w:pStyle w:val="af0"/>
              <w:spacing w:after="0" w:line="240" w:lineRule="auto"/>
              <w:jc w:val="center"/>
              <w:rPr>
                <w:i/>
                <w:szCs w:val="24"/>
              </w:rPr>
            </w:pPr>
            <w:r>
              <w:rPr>
                <w:b/>
                <w:szCs w:val="24"/>
              </w:rPr>
              <w:t>Перечень планируемых результатов обучения по дисциплине</w:t>
            </w:r>
          </w:p>
        </w:tc>
      </w:tr>
      <w:tr w:rsidR="004D3535">
        <w:tc>
          <w:tcPr>
            <w:tcW w:w="1688" w:type="dxa"/>
            <w:shd w:val="clear" w:color="auto" w:fill="auto"/>
            <w:tcMar>
              <w:left w:w="108" w:type="dxa"/>
            </w:tcMar>
          </w:tcPr>
          <w:p w:rsidR="004D3535" w:rsidRDefault="002E76FA">
            <w:pPr>
              <w:pStyle w:val="af0"/>
              <w:spacing w:after="0" w:line="240" w:lineRule="auto"/>
              <w:jc w:val="both"/>
              <w:rPr>
                <w:b/>
                <w:szCs w:val="24"/>
              </w:rPr>
            </w:pPr>
            <w:r>
              <w:rPr>
                <w:b/>
                <w:szCs w:val="24"/>
              </w:rPr>
              <w:t>ОПК-3</w:t>
            </w:r>
          </w:p>
        </w:tc>
        <w:tc>
          <w:tcPr>
            <w:tcW w:w="3097" w:type="dxa"/>
            <w:shd w:val="clear" w:color="auto" w:fill="auto"/>
            <w:tcMar>
              <w:left w:w="108" w:type="dxa"/>
            </w:tcMar>
          </w:tcPr>
          <w:p w:rsidR="004D3535" w:rsidRDefault="002E76FA">
            <w:pPr>
              <w:pStyle w:val="TableParagraph"/>
              <w:ind w:left="0"/>
              <w:jc w:val="both"/>
              <w:rPr>
                <w:b/>
                <w:sz w:val="24"/>
                <w:szCs w:val="24"/>
              </w:rPr>
            </w:pPr>
            <w:r>
              <w:rPr>
                <w:rStyle w:val="26"/>
                <w:rFonts w:eastAsiaTheme="minorEastAsia"/>
                <w:sz w:val="24"/>
                <w:szCs w:val="24"/>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4785" w:type="dxa"/>
            <w:shd w:val="clear" w:color="auto" w:fill="auto"/>
            <w:tcMar>
              <w:left w:w="108" w:type="dxa"/>
            </w:tcMar>
          </w:tcPr>
          <w:p w:rsidR="004D3535" w:rsidRDefault="002E76FA">
            <w:pPr>
              <w:pStyle w:val="af0"/>
              <w:spacing w:after="0"/>
              <w:jc w:val="both"/>
              <w:rPr>
                <w:szCs w:val="24"/>
              </w:rPr>
            </w:pPr>
            <w:r>
              <w:rPr>
                <w:szCs w:val="24"/>
              </w:rPr>
              <w:t>Знать:</w:t>
            </w:r>
          </w:p>
          <w:p w:rsidR="004D3535" w:rsidRDefault="002E76FA">
            <w:pPr>
              <w:pStyle w:val="af0"/>
              <w:spacing w:after="0"/>
              <w:jc w:val="both"/>
              <w:rPr>
                <w:color w:val="000000"/>
                <w:szCs w:val="24"/>
                <w:lang w:eastAsia="ru-RU"/>
              </w:rPr>
            </w:pPr>
            <w:r>
              <w:rPr>
                <w:b/>
                <w:szCs w:val="24"/>
              </w:rPr>
              <w:t xml:space="preserve">- </w:t>
            </w:r>
            <w:r>
              <w:rPr>
                <w:szCs w:val="24"/>
              </w:rPr>
              <w:t xml:space="preserve">методы макроэкономического </w:t>
            </w:r>
            <w:r>
              <w:rPr>
                <w:color w:val="000000"/>
                <w:szCs w:val="24"/>
                <w:lang w:eastAsia="ru-RU"/>
              </w:rPr>
              <w:t xml:space="preserve">анализа, </w:t>
            </w:r>
            <w:r>
              <w:rPr>
                <w:szCs w:val="24"/>
              </w:rPr>
              <w:t>планирования,</w:t>
            </w:r>
            <w:r>
              <w:rPr>
                <w:color w:val="000000"/>
                <w:szCs w:val="24"/>
                <w:lang w:eastAsia="ru-RU"/>
              </w:rPr>
              <w:t xml:space="preserve"> прогнозирования в РФ;</w:t>
            </w:r>
          </w:p>
          <w:p w:rsidR="004D3535" w:rsidRDefault="002E76FA">
            <w:pPr>
              <w:pStyle w:val="af0"/>
              <w:spacing w:after="0"/>
              <w:jc w:val="both"/>
              <w:rPr>
                <w:color w:val="000000"/>
                <w:szCs w:val="24"/>
                <w:lang w:eastAsia="ru-RU"/>
              </w:rPr>
            </w:pPr>
            <w:r>
              <w:rPr>
                <w:color w:val="000000"/>
                <w:szCs w:val="24"/>
                <w:lang w:eastAsia="ru-RU"/>
              </w:rPr>
              <w:t>- основные элементы методологии макроэкономического планирования;</w:t>
            </w:r>
          </w:p>
          <w:p w:rsidR="004D3535" w:rsidRDefault="002E76FA">
            <w:pPr>
              <w:widowControl/>
              <w:jc w:val="both"/>
              <w:rPr>
                <w:rFonts w:eastAsia="ArialMT"/>
                <w:szCs w:val="24"/>
                <w:lang w:eastAsia="en-US"/>
              </w:rPr>
            </w:pPr>
            <w:r>
              <w:rPr>
                <w:color w:val="000000"/>
                <w:szCs w:val="24"/>
              </w:rPr>
              <w:t xml:space="preserve">- </w:t>
            </w:r>
            <w:r>
              <w:rPr>
                <w:rFonts w:eastAsia="ArialMT"/>
                <w:szCs w:val="24"/>
                <w:lang w:eastAsia="en-US"/>
              </w:rPr>
              <w:t>методологические и методические принципы проведения прогнозно-плановых расчетов;</w:t>
            </w:r>
          </w:p>
          <w:p w:rsidR="004D3535" w:rsidRDefault="002E76FA">
            <w:pPr>
              <w:pStyle w:val="af0"/>
              <w:spacing w:after="0"/>
              <w:jc w:val="both"/>
              <w:rPr>
                <w:color w:val="000000"/>
                <w:szCs w:val="24"/>
                <w:lang w:eastAsia="ru-RU"/>
              </w:rPr>
            </w:pPr>
            <w:r>
              <w:rPr>
                <w:color w:val="000000"/>
                <w:szCs w:val="24"/>
                <w:lang w:eastAsia="ru-RU"/>
              </w:rPr>
              <w:t>Уметь:</w:t>
            </w:r>
          </w:p>
          <w:p w:rsidR="004D3535" w:rsidRDefault="002E76FA">
            <w:pPr>
              <w:pStyle w:val="af0"/>
              <w:spacing w:after="0"/>
              <w:jc w:val="both"/>
              <w:rPr>
                <w:color w:val="000000"/>
                <w:szCs w:val="24"/>
                <w:lang w:eastAsia="ru-RU"/>
              </w:rPr>
            </w:pPr>
            <w:r>
              <w:rPr>
                <w:color w:val="000000"/>
                <w:szCs w:val="24"/>
                <w:lang w:eastAsia="ru-RU"/>
              </w:rPr>
              <w:t xml:space="preserve">- </w:t>
            </w:r>
            <w:r>
              <w:rPr>
                <w:szCs w:val="24"/>
              </w:rPr>
              <w:t xml:space="preserve">разбираться в особенностях разных видов макроэкономического планирования и прогнозирования </w:t>
            </w:r>
            <w:r>
              <w:rPr>
                <w:color w:val="000000"/>
                <w:szCs w:val="24"/>
                <w:lang w:eastAsia="ru-RU"/>
              </w:rPr>
              <w:t>на современном этапе развития РФ;</w:t>
            </w:r>
          </w:p>
          <w:p w:rsidR="004D3535" w:rsidRDefault="002E76FA">
            <w:pPr>
              <w:pStyle w:val="af0"/>
              <w:spacing w:after="0"/>
              <w:jc w:val="both"/>
              <w:rPr>
                <w:color w:val="000000"/>
                <w:szCs w:val="24"/>
                <w:lang w:eastAsia="ru-RU"/>
              </w:rPr>
            </w:pPr>
            <w:r>
              <w:rPr>
                <w:color w:val="000000"/>
                <w:szCs w:val="24"/>
                <w:lang w:eastAsia="ru-RU"/>
              </w:rPr>
              <w:t>- рассчитывать значения применяемых в практике макроэкономических плановых показателей;</w:t>
            </w:r>
          </w:p>
          <w:p w:rsidR="004D3535" w:rsidRDefault="002E76FA">
            <w:pPr>
              <w:pStyle w:val="TableParagraph"/>
              <w:ind w:left="0"/>
              <w:jc w:val="both"/>
              <w:rPr>
                <w:sz w:val="24"/>
                <w:szCs w:val="24"/>
              </w:rPr>
            </w:pPr>
            <w:r>
              <w:rPr>
                <w:sz w:val="24"/>
                <w:szCs w:val="24"/>
              </w:rPr>
              <w:t>- объяснять экономическое содержание важнейших терминов в области макроэкономического прогнозирования и планирования;</w:t>
            </w:r>
          </w:p>
          <w:p w:rsidR="004D3535" w:rsidRDefault="002E76FA">
            <w:pPr>
              <w:pStyle w:val="TableParagraph"/>
              <w:ind w:left="0"/>
              <w:jc w:val="both"/>
              <w:rPr>
                <w:sz w:val="24"/>
                <w:szCs w:val="24"/>
              </w:rPr>
            </w:pPr>
            <w:r>
              <w:rPr>
                <w:sz w:val="24"/>
                <w:szCs w:val="24"/>
              </w:rPr>
              <w:t>- на практике использовать полученные теоретические знания;</w:t>
            </w:r>
          </w:p>
          <w:p w:rsidR="004D3535" w:rsidRDefault="002E76FA">
            <w:pPr>
              <w:pStyle w:val="af0"/>
              <w:spacing w:after="0"/>
              <w:jc w:val="both"/>
              <w:rPr>
                <w:color w:val="000000"/>
                <w:szCs w:val="24"/>
                <w:lang w:eastAsia="ru-RU"/>
              </w:rPr>
            </w:pPr>
            <w:r>
              <w:rPr>
                <w:color w:val="000000"/>
                <w:szCs w:val="24"/>
                <w:lang w:eastAsia="ru-RU"/>
              </w:rPr>
              <w:t>Владеть:</w:t>
            </w:r>
          </w:p>
          <w:p w:rsidR="004D3535" w:rsidRDefault="002E76FA">
            <w:pPr>
              <w:pStyle w:val="af0"/>
              <w:spacing w:after="0"/>
              <w:jc w:val="both"/>
              <w:rPr>
                <w:szCs w:val="24"/>
              </w:rPr>
            </w:pPr>
            <w:r>
              <w:rPr>
                <w:color w:val="000000"/>
                <w:szCs w:val="24"/>
                <w:lang w:eastAsia="ru-RU"/>
              </w:rPr>
              <w:t xml:space="preserve">- </w:t>
            </w:r>
            <w:r>
              <w:rPr>
                <w:szCs w:val="24"/>
              </w:rPr>
              <w:t>терминологией в области данной дисциплины;</w:t>
            </w:r>
          </w:p>
          <w:p w:rsidR="004D3535" w:rsidRDefault="002E76FA">
            <w:pPr>
              <w:pStyle w:val="af0"/>
              <w:spacing w:after="0"/>
              <w:jc w:val="both"/>
              <w:rPr>
                <w:color w:val="000000"/>
                <w:szCs w:val="24"/>
                <w:lang w:eastAsia="ru-RU"/>
              </w:rPr>
            </w:pPr>
            <w:r>
              <w:rPr>
                <w:szCs w:val="24"/>
              </w:rPr>
              <w:t xml:space="preserve">- методологией макроэкономического </w:t>
            </w:r>
            <w:r>
              <w:rPr>
                <w:color w:val="000000"/>
                <w:szCs w:val="24"/>
                <w:lang w:eastAsia="ru-RU"/>
              </w:rPr>
              <w:t>анализа;</w:t>
            </w:r>
          </w:p>
        </w:tc>
      </w:tr>
      <w:tr w:rsidR="004D3535">
        <w:tc>
          <w:tcPr>
            <w:tcW w:w="1688" w:type="dxa"/>
            <w:shd w:val="clear" w:color="auto" w:fill="auto"/>
            <w:tcMar>
              <w:left w:w="108" w:type="dxa"/>
            </w:tcMar>
          </w:tcPr>
          <w:p w:rsidR="004D3535" w:rsidRDefault="002E76FA">
            <w:pPr>
              <w:pStyle w:val="af0"/>
              <w:spacing w:after="0" w:line="240" w:lineRule="auto"/>
              <w:jc w:val="both"/>
              <w:rPr>
                <w:szCs w:val="24"/>
              </w:rPr>
            </w:pPr>
            <w:r>
              <w:rPr>
                <w:b/>
                <w:bCs/>
                <w:szCs w:val="24"/>
              </w:rPr>
              <w:t>ПК-1</w:t>
            </w:r>
          </w:p>
        </w:tc>
        <w:tc>
          <w:tcPr>
            <w:tcW w:w="3097" w:type="dxa"/>
            <w:shd w:val="clear" w:color="auto" w:fill="auto"/>
            <w:tcMar>
              <w:left w:w="108" w:type="dxa"/>
            </w:tcMar>
          </w:tcPr>
          <w:p w:rsidR="004D3535" w:rsidRDefault="002E76FA">
            <w:pPr>
              <w:jc w:val="both"/>
              <w:rPr>
                <w:szCs w:val="24"/>
              </w:rPr>
            </w:pPr>
            <w:r>
              <w:rPr>
                <w:rStyle w:val="26"/>
                <w:rFonts w:eastAsiaTheme="minorEastAsia"/>
                <w:sz w:val="24"/>
                <w:szCs w:val="24"/>
              </w:rPr>
              <w:t xml:space="preserve">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w:t>
            </w:r>
            <w:r>
              <w:rPr>
                <w:rStyle w:val="26"/>
                <w:rFonts w:eastAsiaTheme="minorEastAsia"/>
                <w:sz w:val="24"/>
                <w:szCs w:val="24"/>
              </w:rPr>
              <w:lastRenderedPageBreak/>
              <w:t>технологии регулирующего воздействия при реализации управленческого решения</w:t>
            </w:r>
          </w:p>
        </w:tc>
        <w:tc>
          <w:tcPr>
            <w:tcW w:w="4785" w:type="dxa"/>
            <w:shd w:val="clear" w:color="auto" w:fill="auto"/>
            <w:tcMar>
              <w:left w:w="108" w:type="dxa"/>
            </w:tcMar>
          </w:tcPr>
          <w:p w:rsidR="004D3535" w:rsidRDefault="002E76FA">
            <w:pPr>
              <w:pStyle w:val="TableParagraph"/>
              <w:ind w:left="0"/>
              <w:jc w:val="both"/>
              <w:rPr>
                <w:sz w:val="24"/>
                <w:szCs w:val="24"/>
              </w:rPr>
            </w:pPr>
            <w:r>
              <w:rPr>
                <w:sz w:val="24"/>
                <w:szCs w:val="24"/>
              </w:rPr>
              <w:lastRenderedPageBreak/>
              <w:t>Знать:</w:t>
            </w:r>
          </w:p>
          <w:p w:rsidR="004D3535" w:rsidRDefault="002E76FA">
            <w:pPr>
              <w:pStyle w:val="TableParagraph"/>
              <w:ind w:left="0"/>
              <w:jc w:val="both"/>
              <w:rPr>
                <w:color w:val="000000"/>
                <w:sz w:val="24"/>
                <w:szCs w:val="24"/>
                <w:lang w:eastAsia="ru-RU"/>
              </w:rPr>
            </w:pPr>
            <w:r>
              <w:rPr>
                <w:sz w:val="24"/>
                <w:szCs w:val="24"/>
              </w:rPr>
              <w:t xml:space="preserve">- </w:t>
            </w:r>
            <w:r>
              <w:rPr>
                <w:color w:val="000000"/>
                <w:sz w:val="24"/>
                <w:szCs w:val="24"/>
                <w:lang w:eastAsia="ru-RU"/>
              </w:rPr>
              <w:t>социально-экономическую сущность макроэкономического планирования и прогнозирования;</w:t>
            </w:r>
          </w:p>
          <w:p w:rsidR="004D3535" w:rsidRDefault="002E76FA">
            <w:pPr>
              <w:widowControl/>
              <w:tabs>
                <w:tab w:val="left" w:pos="0"/>
              </w:tabs>
              <w:jc w:val="both"/>
              <w:rPr>
                <w:color w:val="000000"/>
                <w:szCs w:val="24"/>
              </w:rPr>
            </w:pPr>
            <w:r>
              <w:rPr>
                <w:color w:val="000000"/>
                <w:szCs w:val="24"/>
              </w:rPr>
              <w:t>- порядок разработки программ, проектов планов по отдельным направлениям социально-экономического развития;</w:t>
            </w:r>
          </w:p>
          <w:p w:rsidR="004D3535" w:rsidRDefault="002E76FA">
            <w:pPr>
              <w:widowControl/>
              <w:tabs>
                <w:tab w:val="left" w:pos="0"/>
              </w:tabs>
              <w:jc w:val="both"/>
              <w:rPr>
                <w:b/>
                <w:szCs w:val="24"/>
              </w:rPr>
            </w:pPr>
            <w:r>
              <w:rPr>
                <w:szCs w:val="24"/>
              </w:rPr>
              <w:t xml:space="preserve">- </w:t>
            </w:r>
            <w:r>
              <w:rPr>
                <w:color w:val="000000"/>
                <w:szCs w:val="24"/>
              </w:rPr>
              <w:t xml:space="preserve">основные показатели макроэкономического планирования и прогнозирования </w:t>
            </w:r>
            <w:r>
              <w:rPr>
                <w:szCs w:val="24"/>
              </w:rPr>
              <w:t>и способы их расчета.</w:t>
            </w:r>
          </w:p>
          <w:p w:rsidR="004D3535" w:rsidRDefault="002E76FA">
            <w:pPr>
              <w:widowControl/>
              <w:tabs>
                <w:tab w:val="left" w:pos="0"/>
              </w:tabs>
              <w:jc w:val="both"/>
              <w:rPr>
                <w:rFonts w:eastAsia="Times New Roman"/>
                <w:color w:val="000000"/>
                <w:szCs w:val="24"/>
              </w:rPr>
            </w:pPr>
            <w:r>
              <w:rPr>
                <w:szCs w:val="24"/>
              </w:rPr>
              <w:t xml:space="preserve">- сущность важнейших </w:t>
            </w:r>
            <w:r>
              <w:rPr>
                <w:szCs w:val="24"/>
              </w:rPr>
              <w:lastRenderedPageBreak/>
              <w:t>макроэкономических показателей;</w:t>
            </w:r>
          </w:p>
          <w:p w:rsidR="004D3535" w:rsidRDefault="002E76FA">
            <w:pPr>
              <w:pStyle w:val="TableParagraph"/>
              <w:ind w:left="0"/>
              <w:jc w:val="both"/>
              <w:rPr>
                <w:sz w:val="24"/>
                <w:szCs w:val="24"/>
              </w:rPr>
            </w:pPr>
            <w:r>
              <w:rPr>
                <w:sz w:val="24"/>
                <w:szCs w:val="24"/>
              </w:rPr>
              <w:t>Уметь:</w:t>
            </w:r>
          </w:p>
          <w:p w:rsidR="004D3535" w:rsidRDefault="002E76FA">
            <w:pPr>
              <w:pStyle w:val="TableParagraph"/>
              <w:ind w:left="0"/>
              <w:jc w:val="both"/>
              <w:rPr>
                <w:sz w:val="24"/>
                <w:szCs w:val="24"/>
              </w:rPr>
            </w:pPr>
            <w:r>
              <w:rPr>
                <w:sz w:val="24"/>
                <w:szCs w:val="24"/>
              </w:rPr>
              <w:t xml:space="preserve">- выбирать методы </w:t>
            </w:r>
            <w:r>
              <w:rPr>
                <w:color w:val="000000"/>
                <w:sz w:val="24"/>
                <w:szCs w:val="24"/>
                <w:lang w:eastAsia="ru-RU"/>
              </w:rPr>
              <w:t>макроэкономического планирования и прогнозирования</w:t>
            </w:r>
            <w:r>
              <w:rPr>
                <w:sz w:val="24"/>
                <w:szCs w:val="24"/>
              </w:rPr>
              <w:t>;</w:t>
            </w:r>
          </w:p>
          <w:p w:rsidR="004D3535" w:rsidRDefault="002E76FA">
            <w:pPr>
              <w:pStyle w:val="TableParagraph"/>
              <w:ind w:left="0"/>
              <w:jc w:val="both"/>
              <w:rPr>
                <w:sz w:val="24"/>
                <w:szCs w:val="24"/>
              </w:rPr>
            </w:pPr>
            <w:r>
              <w:rPr>
                <w:sz w:val="24"/>
                <w:szCs w:val="24"/>
              </w:rPr>
              <w:t>- анализировать статистические данные в области макроэкономического прогнозирования и планирования;</w:t>
            </w:r>
          </w:p>
          <w:p w:rsidR="004D3535" w:rsidRDefault="002E76FA">
            <w:pPr>
              <w:pStyle w:val="TableParagraph"/>
              <w:ind w:left="0"/>
              <w:jc w:val="both"/>
              <w:rPr>
                <w:color w:val="000000"/>
                <w:sz w:val="24"/>
                <w:szCs w:val="24"/>
                <w:lang w:eastAsia="ru-RU"/>
              </w:rPr>
            </w:pPr>
            <w:r>
              <w:rPr>
                <w:sz w:val="24"/>
                <w:szCs w:val="24"/>
              </w:rPr>
              <w:t xml:space="preserve">- </w:t>
            </w:r>
            <w:r>
              <w:rPr>
                <w:color w:val="000000"/>
                <w:sz w:val="24"/>
                <w:szCs w:val="24"/>
                <w:lang w:eastAsia="ru-RU"/>
              </w:rPr>
              <w:t>собирать, обрабатывать и анализировать статистическую информацию;</w:t>
            </w:r>
          </w:p>
          <w:p w:rsidR="004D3535" w:rsidRDefault="002E76FA">
            <w:pPr>
              <w:pStyle w:val="TableParagraph"/>
              <w:ind w:left="0"/>
              <w:jc w:val="both"/>
              <w:rPr>
                <w:sz w:val="24"/>
                <w:szCs w:val="24"/>
              </w:rPr>
            </w:pPr>
            <w:r>
              <w:rPr>
                <w:color w:val="000000"/>
                <w:sz w:val="24"/>
                <w:szCs w:val="24"/>
                <w:lang w:eastAsia="ru-RU"/>
              </w:rPr>
              <w:t xml:space="preserve">- </w:t>
            </w:r>
            <w:r>
              <w:rPr>
                <w:sz w:val="24"/>
                <w:szCs w:val="24"/>
              </w:rPr>
              <w:t xml:space="preserve">оценивать </w:t>
            </w:r>
            <w:r>
              <w:rPr>
                <w:color w:val="000000"/>
                <w:sz w:val="24"/>
                <w:szCs w:val="24"/>
                <w:lang w:eastAsia="ru-RU"/>
              </w:rPr>
              <w:t xml:space="preserve">макроэкономическую </w:t>
            </w:r>
            <w:r>
              <w:rPr>
                <w:sz w:val="24"/>
                <w:szCs w:val="24"/>
              </w:rPr>
              <w:t>ситуацию;</w:t>
            </w:r>
          </w:p>
          <w:p w:rsidR="004D3535" w:rsidRDefault="002E76FA">
            <w:pPr>
              <w:pStyle w:val="af0"/>
              <w:spacing w:after="0"/>
              <w:jc w:val="both"/>
              <w:rPr>
                <w:szCs w:val="24"/>
              </w:rPr>
            </w:pPr>
            <w:r>
              <w:rPr>
                <w:szCs w:val="24"/>
              </w:rPr>
              <w:t>Владеть:</w:t>
            </w:r>
          </w:p>
          <w:p w:rsidR="004D3535" w:rsidRDefault="002E76FA">
            <w:pPr>
              <w:pStyle w:val="af0"/>
              <w:spacing w:after="0"/>
              <w:jc w:val="both"/>
              <w:rPr>
                <w:color w:val="000000"/>
                <w:szCs w:val="24"/>
                <w:lang w:eastAsia="ru-RU"/>
              </w:rPr>
            </w:pPr>
            <w:r>
              <w:rPr>
                <w:szCs w:val="24"/>
              </w:rPr>
              <w:t xml:space="preserve">- </w:t>
            </w:r>
            <w:r>
              <w:rPr>
                <w:color w:val="000000"/>
                <w:szCs w:val="24"/>
                <w:lang w:eastAsia="ru-RU"/>
              </w:rPr>
              <w:t>методами макроэкономического планирования и прогнозирования;</w:t>
            </w:r>
          </w:p>
          <w:p w:rsidR="004D3535" w:rsidRDefault="002E76FA">
            <w:pPr>
              <w:widowControl/>
              <w:jc w:val="both"/>
              <w:rPr>
                <w:rFonts w:eastAsia="ArialMT"/>
                <w:szCs w:val="24"/>
                <w:lang w:eastAsia="en-US"/>
              </w:rPr>
            </w:pPr>
            <w:r>
              <w:rPr>
                <w:color w:val="000000"/>
                <w:szCs w:val="24"/>
              </w:rPr>
              <w:t xml:space="preserve">- </w:t>
            </w:r>
            <w:r>
              <w:rPr>
                <w:rFonts w:eastAsia="ArialMT"/>
                <w:szCs w:val="24"/>
                <w:lang w:eastAsia="en-US"/>
              </w:rPr>
              <w:t>современным инструментарием анализа и прогнозирования (планирования) макроэкономических показателей;</w:t>
            </w:r>
          </w:p>
          <w:p w:rsidR="004D3535" w:rsidRDefault="002E76FA">
            <w:pPr>
              <w:pStyle w:val="af0"/>
              <w:spacing w:after="0"/>
              <w:jc w:val="both"/>
              <w:rPr>
                <w:szCs w:val="24"/>
              </w:rPr>
            </w:pPr>
            <w:r>
              <w:rPr>
                <w:szCs w:val="24"/>
              </w:rPr>
              <w:t xml:space="preserve">- навыками обработки и анализа экономических данных. </w:t>
            </w:r>
          </w:p>
        </w:tc>
      </w:tr>
      <w:tr w:rsidR="004D3535">
        <w:tc>
          <w:tcPr>
            <w:tcW w:w="1688" w:type="dxa"/>
            <w:shd w:val="clear" w:color="auto" w:fill="auto"/>
            <w:tcMar>
              <w:left w:w="108" w:type="dxa"/>
            </w:tcMar>
          </w:tcPr>
          <w:p w:rsidR="004D3535" w:rsidRDefault="002E76FA">
            <w:pPr>
              <w:pStyle w:val="af0"/>
              <w:spacing w:after="0" w:line="240" w:lineRule="auto"/>
              <w:jc w:val="both"/>
              <w:rPr>
                <w:b/>
                <w:bCs/>
                <w:szCs w:val="24"/>
              </w:rPr>
            </w:pPr>
            <w:r>
              <w:rPr>
                <w:b/>
                <w:bCs/>
                <w:szCs w:val="24"/>
              </w:rPr>
              <w:lastRenderedPageBreak/>
              <w:t>ПК-23</w:t>
            </w:r>
          </w:p>
        </w:tc>
        <w:tc>
          <w:tcPr>
            <w:tcW w:w="3097" w:type="dxa"/>
            <w:shd w:val="clear" w:color="auto" w:fill="auto"/>
            <w:tcMar>
              <w:left w:w="108" w:type="dxa"/>
            </w:tcMar>
          </w:tcPr>
          <w:p w:rsidR="004D3535" w:rsidRDefault="002E76FA">
            <w:pPr>
              <w:jc w:val="both"/>
              <w:rPr>
                <w:szCs w:val="24"/>
              </w:rPr>
            </w:pPr>
            <w:r>
              <w:rPr>
                <w:rStyle w:val="26"/>
                <w:rFonts w:eastAsiaTheme="minorEastAsia"/>
                <w:sz w:val="24"/>
                <w:szCs w:val="24"/>
              </w:rPr>
              <w:t>владение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4785" w:type="dxa"/>
            <w:shd w:val="clear" w:color="auto" w:fill="auto"/>
            <w:tcMar>
              <w:left w:w="108" w:type="dxa"/>
            </w:tcMar>
          </w:tcPr>
          <w:p w:rsidR="004D3535" w:rsidRDefault="002E76FA">
            <w:pPr>
              <w:pStyle w:val="TableParagraph"/>
              <w:ind w:left="0"/>
              <w:jc w:val="both"/>
              <w:rPr>
                <w:sz w:val="24"/>
                <w:szCs w:val="24"/>
              </w:rPr>
            </w:pPr>
            <w:r>
              <w:rPr>
                <w:sz w:val="24"/>
                <w:szCs w:val="24"/>
              </w:rPr>
              <w:t>Знать:</w:t>
            </w:r>
          </w:p>
          <w:p w:rsidR="004D3535" w:rsidRDefault="002E76FA">
            <w:pPr>
              <w:pStyle w:val="TableParagraph"/>
              <w:ind w:left="0"/>
              <w:jc w:val="both"/>
              <w:rPr>
                <w:sz w:val="24"/>
                <w:szCs w:val="24"/>
              </w:rPr>
            </w:pPr>
            <w:r>
              <w:rPr>
                <w:sz w:val="24"/>
                <w:szCs w:val="24"/>
              </w:rPr>
              <w:t>- проблемы России в области макроэкономического прогнозирования и планирования;</w:t>
            </w:r>
          </w:p>
          <w:p w:rsidR="004D3535" w:rsidRDefault="002E76FA">
            <w:pPr>
              <w:pStyle w:val="TableParagraph"/>
              <w:ind w:left="0"/>
              <w:jc w:val="both"/>
              <w:rPr>
                <w:color w:val="000000"/>
                <w:sz w:val="24"/>
                <w:szCs w:val="24"/>
                <w:lang w:eastAsia="ru-RU"/>
              </w:rPr>
            </w:pPr>
            <w:r>
              <w:rPr>
                <w:sz w:val="24"/>
                <w:szCs w:val="24"/>
              </w:rPr>
              <w:t>- задачи и цели</w:t>
            </w:r>
            <w:r>
              <w:rPr>
                <w:color w:val="000000"/>
                <w:sz w:val="24"/>
                <w:szCs w:val="24"/>
                <w:lang w:eastAsia="ru-RU"/>
              </w:rPr>
              <w:t xml:space="preserve"> макроэкономического планирования и прогнозирования в управлении на государственном, региональном и муниципальном уровнях в РФ;</w:t>
            </w:r>
          </w:p>
          <w:p w:rsidR="004D3535" w:rsidRDefault="002E76FA">
            <w:pPr>
              <w:widowControl/>
              <w:tabs>
                <w:tab w:val="left" w:pos="0"/>
              </w:tabs>
              <w:jc w:val="both"/>
              <w:rPr>
                <w:szCs w:val="24"/>
              </w:rPr>
            </w:pPr>
            <w:r>
              <w:rPr>
                <w:color w:val="000000"/>
                <w:szCs w:val="24"/>
              </w:rPr>
              <w:t xml:space="preserve">- систему плановых органов и плановых документов, существующих в настоящее время в РФ; </w:t>
            </w:r>
          </w:p>
          <w:p w:rsidR="004D3535" w:rsidRDefault="002E76FA">
            <w:pPr>
              <w:pStyle w:val="TableParagraph"/>
              <w:ind w:left="0"/>
              <w:jc w:val="both"/>
              <w:rPr>
                <w:sz w:val="24"/>
                <w:szCs w:val="24"/>
              </w:rPr>
            </w:pPr>
            <w:r>
              <w:rPr>
                <w:sz w:val="24"/>
                <w:szCs w:val="24"/>
              </w:rPr>
              <w:t>Уметь:</w:t>
            </w:r>
          </w:p>
          <w:p w:rsidR="004D3535" w:rsidRDefault="002E76FA">
            <w:pPr>
              <w:widowControl/>
              <w:jc w:val="both"/>
              <w:rPr>
                <w:rFonts w:eastAsia="ArialMT"/>
                <w:szCs w:val="24"/>
                <w:lang w:eastAsia="en-US"/>
              </w:rPr>
            </w:pPr>
            <w:r>
              <w:rPr>
                <w:szCs w:val="24"/>
              </w:rPr>
              <w:t xml:space="preserve">- </w:t>
            </w:r>
            <w:r>
              <w:rPr>
                <w:rFonts w:eastAsia="ArialMT"/>
                <w:szCs w:val="24"/>
                <w:lang w:eastAsia="en-US"/>
              </w:rPr>
              <w:t>анализировать государственные программы социально-экономического развития России;</w:t>
            </w:r>
          </w:p>
          <w:p w:rsidR="004D3535" w:rsidRDefault="002E76FA">
            <w:pPr>
              <w:pStyle w:val="TableParagraph"/>
              <w:ind w:left="0"/>
              <w:jc w:val="both"/>
              <w:rPr>
                <w:sz w:val="24"/>
                <w:szCs w:val="24"/>
              </w:rPr>
            </w:pPr>
            <w:r>
              <w:rPr>
                <w:sz w:val="24"/>
                <w:szCs w:val="24"/>
              </w:rPr>
              <w:t>- анализировать понятия, категории и элементы в рамках дисциплины «Макроэкономическое прогнозирование и планирование»;</w:t>
            </w:r>
          </w:p>
          <w:p w:rsidR="004D3535" w:rsidRDefault="002E76FA">
            <w:pPr>
              <w:pStyle w:val="TableParagraph"/>
              <w:ind w:left="0"/>
              <w:jc w:val="both"/>
              <w:rPr>
                <w:sz w:val="24"/>
                <w:szCs w:val="24"/>
              </w:rPr>
            </w:pPr>
            <w:r>
              <w:rPr>
                <w:sz w:val="24"/>
                <w:szCs w:val="24"/>
              </w:rPr>
              <w:t>- использовать и анализировать источники информации, касающиеся вопросов прогнозирования и планирования на уровне государства;</w:t>
            </w:r>
          </w:p>
          <w:p w:rsidR="004D3535" w:rsidRDefault="002E76FA">
            <w:pPr>
              <w:pStyle w:val="TableParagraph"/>
              <w:ind w:left="0"/>
              <w:jc w:val="both"/>
              <w:rPr>
                <w:rFonts w:eastAsia="ArialMT"/>
                <w:sz w:val="24"/>
                <w:szCs w:val="24"/>
                <w:lang w:eastAsia="en-US"/>
              </w:rPr>
            </w:pPr>
            <w:r>
              <w:rPr>
                <w:sz w:val="24"/>
                <w:szCs w:val="24"/>
              </w:rPr>
              <w:t xml:space="preserve">- </w:t>
            </w:r>
            <w:r>
              <w:rPr>
                <w:color w:val="000000"/>
                <w:sz w:val="24"/>
                <w:szCs w:val="24"/>
                <w:lang w:eastAsia="ru-RU"/>
              </w:rPr>
              <w:t>предлагать решения по той или иной финансовой и организационной проблемы, возникающей при планировании сценария экономического развития страны;</w:t>
            </w:r>
          </w:p>
          <w:p w:rsidR="004D3535" w:rsidRDefault="002E76FA">
            <w:pPr>
              <w:pStyle w:val="af0"/>
              <w:spacing w:after="0"/>
              <w:jc w:val="both"/>
              <w:rPr>
                <w:szCs w:val="24"/>
              </w:rPr>
            </w:pPr>
            <w:r>
              <w:rPr>
                <w:szCs w:val="24"/>
              </w:rPr>
              <w:t>Владеть:</w:t>
            </w:r>
          </w:p>
          <w:p w:rsidR="004D3535" w:rsidRDefault="002E76FA">
            <w:pPr>
              <w:pStyle w:val="TableParagraph"/>
              <w:ind w:left="0"/>
              <w:jc w:val="both"/>
              <w:rPr>
                <w:rFonts w:eastAsiaTheme="minorEastAsia"/>
                <w:color w:val="00000A"/>
                <w:sz w:val="24"/>
                <w:szCs w:val="24"/>
              </w:rPr>
            </w:pPr>
            <w:r>
              <w:rPr>
                <w:sz w:val="24"/>
                <w:szCs w:val="24"/>
              </w:rPr>
              <w:t xml:space="preserve">- теоретическими знаниями и практическими навыками </w:t>
            </w:r>
            <w:r>
              <w:rPr>
                <w:rStyle w:val="26"/>
                <w:rFonts w:eastAsiaTheme="minorEastAsia"/>
                <w:color w:val="00000A"/>
                <w:sz w:val="24"/>
                <w:szCs w:val="24"/>
              </w:rPr>
              <w:t xml:space="preserve">анализа </w:t>
            </w:r>
            <w:r>
              <w:rPr>
                <w:rStyle w:val="34"/>
                <w:rFonts w:eastAsiaTheme="minorEastAsia"/>
                <w:color w:val="00000A"/>
                <w:sz w:val="24"/>
                <w:szCs w:val="24"/>
              </w:rPr>
              <w:t xml:space="preserve">и </w:t>
            </w:r>
            <w:r>
              <w:rPr>
                <w:rStyle w:val="26"/>
                <w:rFonts w:eastAsiaTheme="minorEastAsia"/>
                <w:color w:val="00000A"/>
                <w:sz w:val="24"/>
                <w:szCs w:val="24"/>
              </w:rPr>
              <w:t xml:space="preserve">интерпретации </w:t>
            </w:r>
            <w:r>
              <w:rPr>
                <w:rStyle w:val="91"/>
                <w:rFonts w:eastAsiaTheme="minorEastAsia"/>
                <w:b w:val="0"/>
                <w:color w:val="00000A"/>
                <w:sz w:val="24"/>
                <w:szCs w:val="24"/>
              </w:rPr>
              <w:t xml:space="preserve">отечественной </w:t>
            </w:r>
            <w:r>
              <w:rPr>
                <w:rStyle w:val="26"/>
                <w:rFonts w:eastAsiaTheme="minorEastAsia"/>
                <w:color w:val="00000A"/>
                <w:sz w:val="24"/>
                <w:szCs w:val="24"/>
              </w:rPr>
              <w:t xml:space="preserve">и зарубежной </w:t>
            </w:r>
            <w:r>
              <w:rPr>
                <w:rStyle w:val="26"/>
                <w:rFonts w:eastAsiaTheme="minorEastAsia"/>
                <w:color w:val="00000A"/>
                <w:sz w:val="24"/>
                <w:szCs w:val="24"/>
              </w:rPr>
              <w:lastRenderedPageBreak/>
              <w:t>статистики;</w:t>
            </w:r>
          </w:p>
          <w:p w:rsidR="004D3535" w:rsidRDefault="002E76FA">
            <w:pPr>
              <w:pStyle w:val="TableParagraph"/>
              <w:ind w:left="0"/>
              <w:jc w:val="both"/>
              <w:rPr>
                <w:rFonts w:eastAsiaTheme="minorEastAsia"/>
                <w:color w:val="000000"/>
                <w:sz w:val="24"/>
                <w:szCs w:val="24"/>
                <w:lang w:eastAsia="ru-RU" w:bidi="ru-RU"/>
              </w:rPr>
            </w:pPr>
            <w:r>
              <w:rPr>
                <w:rStyle w:val="26"/>
                <w:rFonts w:eastAsiaTheme="minorEastAsia"/>
                <w:color w:val="00000A"/>
                <w:sz w:val="24"/>
                <w:szCs w:val="24"/>
              </w:rPr>
              <w:t xml:space="preserve">- </w:t>
            </w:r>
            <w:r>
              <w:rPr>
                <w:sz w:val="24"/>
                <w:szCs w:val="24"/>
              </w:rPr>
              <w:t>практическими навыками для решения проблем, связанных с прогнозированием макроэкономических процессов.</w:t>
            </w:r>
          </w:p>
        </w:tc>
      </w:tr>
    </w:tbl>
    <w:p w:rsidR="004D3535" w:rsidRDefault="004D3535">
      <w:pPr>
        <w:rPr>
          <w:b/>
        </w:rPr>
      </w:pPr>
    </w:p>
    <w:p w:rsidR="004D3535" w:rsidRDefault="002E76FA">
      <w:pPr>
        <w:pStyle w:val="1"/>
        <w:spacing w:before="0" w:after="0"/>
        <w:ind w:left="928"/>
        <w:jc w:val="both"/>
        <w:rPr>
          <w:rFonts w:ascii="Times New Roman" w:hAnsi="Times New Roman" w:cs="Times New Roman"/>
          <w:sz w:val="24"/>
          <w:szCs w:val="24"/>
        </w:rPr>
      </w:pPr>
      <w:r>
        <w:rPr>
          <w:rFonts w:ascii="Times New Roman" w:hAnsi="Times New Roman" w:cs="Times New Roman"/>
          <w:sz w:val="24"/>
          <w:szCs w:val="24"/>
        </w:rPr>
        <w:t>2. Место дисциплины в структуре основной профессиональной образовательной программы бакалавриата</w:t>
      </w:r>
    </w:p>
    <w:p w:rsidR="004D3535" w:rsidRDefault="004D3535">
      <w:pPr>
        <w:ind w:firstLine="851"/>
        <w:jc w:val="both"/>
      </w:pPr>
    </w:p>
    <w:p w:rsidR="004D3535" w:rsidRDefault="002E76FA">
      <w:pPr>
        <w:ind w:firstLine="851"/>
        <w:jc w:val="both"/>
      </w:pPr>
      <w:r>
        <w:rPr>
          <w:rStyle w:val="FontStyle84"/>
        </w:rPr>
        <w:t xml:space="preserve">Дисциплина </w:t>
      </w:r>
      <w:r>
        <w:t>«Макроэкономическое прогнозирование и планирование» в рамках вариативной</w:t>
      </w:r>
      <w:r>
        <w:rPr>
          <w:rStyle w:val="FontStyle99"/>
          <w:i w:val="0"/>
        </w:rPr>
        <w:t xml:space="preserve"> </w:t>
      </w:r>
      <w:r>
        <w:rPr>
          <w:rStyle w:val="FontStyle84"/>
        </w:rPr>
        <w:t>части</w:t>
      </w:r>
      <w:r>
        <w:t>.</w:t>
      </w:r>
      <w:r>
        <w:rPr>
          <w:rStyle w:val="FontStyle84"/>
        </w:rPr>
        <w:t xml:space="preserve"> </w:t>
      </w:r>
    </w:p>
    <w:p w:rsidR="004D3535" w:rsidRDefault="002E76FA">
      <w:pPr>
        <w:ind w:firstLine="851"/>
        <w:jc w:val="both"/>
      </w:pPr>
      <w:r>
        <w:t>Для освоения дисциплины «Макроэкономическое прогнозирование и планирование» необходимы компетенции, сформированные в рамках изучения следующих дисциплин: «Государственное регулирование экономики», «Государственные и муниципальные финансы», «Математика», «Основы математического моделирования социально-экономических процессов», «Принятие и исполнение государственных решений», «Статистика», «Экономическая теория».</w:t>
      </w:r>
    </w:p>
    <w:p w:rsidR="004D3535" w:rsidRDefault="002E76FA">
      <w:pPr>
        <w:ind w:firstLine="851"/>
        <w:jc w:val="both"/>
      </w:pPr>
      <w:r>
        <w:t>Дисциплина «Макроэкономическое прогнозирование и планирование» является основой для освоения таких дисциплин, как: «Маркетинг территорий», «Планирование и проектирование организаций».</w:t>
      </w:r>
    </w:p>
    <w:p w:rsidR="004D3535" w:rsidRDefault="002E76FA">
      <w:pPr>
        <w:ind w:firstLine="851"/>
        <w:jc w:val="both"/>
      </w:pPr>
      <w:r>
        <w:t>Дисциплина изучается</w:t>
      </w:r>
      <w:r>
        <w:rPr>
          <w:spacing w:val="-2"/>
        </w:rPr>
        <w:t xml:space="preserve"> </w:t>
      </w:r>
      <w:r>
        <w:t>на 3-м курсе в 6 семестре для очной формы обучения, на 4-м курсе в 7 семестре для заочной формы обучения.</w:t>
      </w:r>
    </w:p>
    <w:p w:rsidR="004D3535" w:rsidRDefault="004D3535">
      <w:pPr>
        <w:jc w:val="both"/>
        <w:rPr>
          <w:b/>
        </w:rPr>
      </w:pPr>
    </w:p>
    <w:p w:rsidR="004D3535" w:rsidRDefault="002E76FA">
      <w:pPr>
        <w:ind w:firstLine="851"/>
        <w:jc w:val="both"/>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4D3535" w:rsidRDefault="004D3535">
      <w:pPr>
        <w:tabs>
          <w:tab w:val="left" w:pos="425"/>
          <w:tab w:val="left" w:pos="9298"/>
        </w:tabs>
        <w:ind w:firstLine="851"/>
        <w:jc w:val="both"/>
      </w:pPr>
    </w:p>
    <w:p w:rsidR="004D3535" w:rsidRDefault="002E76FA">
      <w:pPr>
        <w:pStyle w:val="af6"/>
        <w:tabs>
          <w:tab w:val="left" w:pos="425"/>
          <w:tab w:val="left" w:pos="929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4D3535" w:rsidRDefault="004D3535">
      <w:pPr>
        <w:pStyle w:val="af6"/>
        <w:tabs>
          <w:tab w:val="left" w:pos="425"/>
          <w:tab w:val="left" w:pos="9298"/>
        </w:tabs>
        <w:spacing w:after="0" w:line="240" w:lineRule="auto"/>
        <w:ind w:left="0" w:firstLine="851"/>
        <w:jc w:val="both"/>
        <w:rPr>
          <w:rFonts w:ascii="Times New Roman" w:hAnsi="Times New Roman" w:cs="Times New Roman"/>
          <w:sz w:val="24"/>
          <w:szCs w:val="24"/>
        </w:rPr>
      </w:pPr>
    </w:p>
    <w:p w:rsidR="004D3535" w:rsidRDefault="002E76FA">
      <w:pPr>
        <w:pStyle w:val="af6"/>
        <w:tabs>
          <w:tab w:val="left" w:pos="425"/>
          <w:tab w:val="left" w:pos="9298"/>
        </w:tabs>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3.1. Объем дисциплины по видам учебных занятий (в часах)</w:t>
      </w:r>
    </w:p>
    <w:p w:rsidR="004D3535" w:rsidRDefault="004D3535">
      <w:pPr>
        <w:pStyle w:val="af6"/>
        <w:tabs>
          <w:tab w:val="left" w:pos="425"/>
          <w:tab w:val="left" w:pos="9298"/>
        </w:tabs>
        <w:spacing w:after="0" w:line="240" w:lineRule="auto"/>
        <w:ind w:left="0" w:firstLine="709"/>
        <w:jc w:val="both"/>
        <w:rPr>
          <w:rFonts w:ascii="Times New Roman" w:hAnsi="Times New Roman" w:cs="Times New Roman"/>
          <w:b/>
          <w:sz w:val="24"/>
          <w:szCs w:val="24"/>
        </w:rPr>
      </w:pPr>
    </w:p>
    <w:tbl>
      <w:tblPr>
        <w:tblStyle w:val="TableNormal1"/>
        <w:tblW w:w="925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132"/>
        <w:gridCol w:w="1560"/>
        <w:gridCol w:w="1560"/>
      </w:tblGrid>
      <w:tr w:rsidR="004D3535">
        <w:trPr>
          <w:trHeight w:hRule="exact" w:val="331"/>
        </w:trPr>
        <w:tc>
          <w:tcPr>
            <w:tcW w:w="6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pStyle w:val="TableParagraph"/>
              <w:ind w:left="0"/>
              <w:jc w:val="center"/>
              <w:rPr>
                <w:b/>
                <w:sz w:val="24"/>
                <w:szCs w:val="24"/>
              </w:rPr>
            </w:pPr>
            <w:r>
              <w:rPr>
                <w:b/>
                <w:sz w:val="24"/>
                <w:szCs w:val="24"/>
              </w:rPr>
              <w:t>Объём дисциплины</w:t>
            </w:r>
          </w:p>
        </w:tc>
        <w:tc>
          <w:tcPr>
            <w:tcW w:w="31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pStyle w:val="TableParagraph"/>
              <w:ind w:left="0"/>
              <w:jc w:val="center"/>
              <w:rPr>
                <w:b/>
                <w:sz w:val="24"/>
                <w:szCs w:val="24"/>
              </w:rPr>
            </w:pPr>
            <w:r>
              <w:rPr>
                <w:b/>
                <w:sz w:val="24"/>
                <w:szCs w:val="24"/>
              </w:rPr>
              <w:t>Всего часов</w:t>
            </w:r>
          </w:p>
        </w:tc>
      </w:tr>
      <w:tr w:rsidR="004D3535">
        <w:trPr>
          <w:trHeight w:hRule="exact" w:val="646"/>
        </w:trPr>
        <w:tc>
          <w:tcPr>
            <w:tcW w:w="61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4D3535">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pStyle w:val="TableParagraph"/>
              <w:ind w:left="0"/>
              <w:jc w:val="center"/>
              <w:rPr>
                <w:sz w:val="24"/>
                <w:szCs w:val="24"/>
              </w:rPr>
            </w:pPr>
            <w:r>
              <w:rPr>
                <w:sz w:val="24"/>
                <w:szCs w:val="24"/>
              </w:rPr>
              <w:t>очная форма обучения</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pStyle w:val="TableParagraph"/>
              <w:ind w:left="0"/>
              <w:jc w:val="center"/>
              <w:rPr>
                <w:sz w:val="24"/>
                <w:szCs w:val="24"/>
              </w:rPr>
            </w:pPr>
            <w:r>
              <w:rPr>
                <w:sz w:val="24"/>
                <w:szCs w:val="24"/>
              </w:rPr>
              <w:t>заочная форма обучения</w:t>
            </w:r>
          </w:p>
        </w:tc>
      </w:tr>
      <w:tr w:rsidR="004D3535">
        <w:trPr>
          <w:trHeight w:hRule="exact" w:val="343"/>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Default="002E76FA">
            <w:pPr>
              <w:pStyle w:val="TableParagraph"/>
              <w:ind w:left="0"/>
              <w:rPr>
                <w:sz w:val="24"/>
                <w:szCs w:val="24"/>
              </w:rPr>
            </w:pPr>
            <w:r>
              <w:rPr>
                <w:sz w:val="24"/>
                <w:szCs w:val="24"/>
              </w:rPr>
              <w:t>Общая трудоемкость дисциплины</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108</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108</w:t>
            </w:r>
          </w:p>
        </w:tc>
      </w:tr>
      <w:tr w:rsidR="004D3535">
        <w:trPr>
          <w:trHeight w:hRule="exact" w:val="647"/>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Pr="005E0423" w:rsidRDefault="002E76FA">
            <w:pPr>
              <w:pStyle w:val="TableParagraph"/>
              <w:ind w:left="0"/>
              <w:jc w:val="both"/>
              <w:rPr>
                <w:sz w:val="24"/>
                <w:szCs w:val="24"/>
                <w:lang w:val="ru-RU"/>
              </w:rPr>
            </w:pPr>
            <w:r w:rsidRPr="005E0423">
              <w:rPr>
                <w:sz w:val="24"/>
                <w:szCs w:val="24"/>
                <w:lang w:val="ru-RU"/>
              </w:rPr>
              <w:t>Контактная</w:t>
            </w:r>
            <w:r w:rsidRPr="005E0423">
              <w:rPr>
                <w:b/>
                <w:sz w:val="24"/>
                <w:szCs w:val="24"/>
                <w:lang w:val="ru-RU"/>
              </w:rPr>
              <w:t xml:space="preserve"> </w:t>
            </w:r>
            <w:r w:rsidRPr="005E0423">
              <w:rPr>
                <w:sz w:val="24"/>
                <w:szCs w:val="24"/>
                <w:lang w:val="ru-RU"/>
              </w:rPr>
              <w:t>работа обучающихся с преподавателем (по видам учебных занятий)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48</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12</w:t>
            </w:r>
          </w:p>
        </w:tc>
      </w:tr>
      <w:tr w:rsidR="004D3535">
        <w:trPr>
          <w:trHeight w:hRule="exact" w:val="334"/>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Default="002E76FA">
            <w:pPr>
              <w:pStyle w:val="TableParagraph"/>
              <w:ind w:left="0"/>
              <w:rPr>
                <w:sz w:val="24"/>
                <w:szCs w:val="24"/>
              </w:rPr>
            </w:pPr>
            <w:r>
              <w:rPr>
                <w:sz w:val="24"/>
                <w:szCs w:val="24"/>
              </w:rPr>
              <w:t>Аудиторная работа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48</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12</w:t>
            </w:r>
          </w:p>
        </w:tc>
      </w:tr>
      <w:tr w:rsidR="004D3535">
        <w:trPr>
          <w:trHeight w:hRule="exact" w:val="331"/>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Default="002E76FA">
            <w:pPr>
              <w:pStyle w:val="TableParagraph"/>
              <w:ind w:left="0"/>
              <w:rPr>
                <w:sz w:val="24"/>
                <w:szCs w:val="24"/>
              </w:rPr>
            </w:pPr>
            <w:r>
              <w:rPr>
                <w:sz w:val="24"/>
                <w:szCs w:val="24"/>
              </w:rPr>
              <w:t>в том числе:</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4D3535">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4D3535">
            <w:pPr>
              <w:jc w:val="center"/>
              <w:rPr>
                <w:szCs w:val="24"/>
              </w:rPr>
            </w:pPr>
          </w:p>
        </w:tc>
      </w:tr>
      <w:tr w:rsidR="004D3535">
        <w:trPr>
          <w:trHeight w:hRule="exact" w:val="332"/>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Default="002E76FA">
            <w:pPr>
              <w:pStyle w:val="TableParagraph"/>
              <w:ind w:left="0"/>
              <w:rPr>
                <w:sz w:val="24"/>
                <w:szCs w:val="24"/>
              </w:rPr>
            </w:pPr>
            <w:r>
              <w:rPr>
                <w:sz w:val="24"/>
                <w:szCs w:val="24"/>
              </w:rPr>
              <w:t>Лекции</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24</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6</w:t>
            </w:r>
          </w:p>
        </w:tc>
      </w:tr>
      <w:tr w:rsidR="004D3535">
        <w:trPr>
          <w:trHeight w:hRule="exact" w:val="332"/>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Default="002E76FA">
            <w:pPr>
              <w:pStyle w:val="TableParagraph"/>
              <w:ind w:left="0"/>
              <w:rPr>
                <w:sz w:val="24"/>
                <w:szCs w:val="24"/>
              </w:rPr>
            </w:pPr>
            <w:r>
              <w:rPr>
                <w:sz w:val="24"/>
                <w:szCs w:val="24"/>
              </w:rPr>
              <w:t>семинары, практические занятия</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24</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6</w:t>
            </w:r>
          </w:p>
        </w:tc>
      </w:tr>
      <w:tr w:rsidR="004D3535">
        <w:trPr>
          <w:trHeight w:hRule="exact" w:val="334"/>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Default="002E76FA">
            <w:pPr>
              <w:pStyle w:val="TableParagraph"/>
              <w:ind w:left="0"/>
              <w:rPr>
                <w:sz w:val="24"/>
                <w:szCs w:val="24"/>
              </w:rPr>
            </w:pPr>
            <w:r>
              <w:rPr>
                <w:sz w:val="24"/>
                <w:szCs w:val="24"/>
              </w:rPr>
              <w:t>Внеаудиторная работа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4D3535">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4D3535">
            <w:pPr>
              <w:rPr>
                <w:szCs w:val="24"/>
              </w:rPr>
            </w:pPr>
          </w:p>
        </w:tc>
      </w:tr>
      <w:tr w:rsidR="004D3535">
        <w:trPr>
          <w:trHeight w:hRule="exact" w:val="325"/>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Default="002E76FA">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42</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87</w:t>
            </w:r>
          </w:p>
        </w:tc>
      </w:tr>
      <w:tr w:rsidR="004D3535">
        <w:trPr>
          <w:trHeight w:hRule="exact" w:val="573"/>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Pr="005E0423" w:rsidRDefault="002E76FA">
            <w:pPr>
              <w:pStyle w:val="TableParagraph"/>
              <w:ind w:left="0"/>
              <w:rPr>
                <w:sz w:val="24"/>
                <w:szCs w:val="24"/>
                <w:lang w:val="ru-RU"/>
              </w:rPr>
            </w:pPr>
            <w:r w:rsidRPr="005E0423">
              <w:rPr>
                <w:sz w:val="24"/>
                <w:szCs w:val="24"/>
                <w:lang w:val="ru-RU"/>
              </w:rPr>
              <w:t>Вид промежуточной аттестации</w:t>
            </w:r>
            <w:r w:rsidRPr="005E0423">
              <w:rPr>
                <w:spacing w:val="63"/>
                <w:sz w:val="24"/>
                <w:szCs w:val="24"/>
                <w:lang w:val="ru-RU"/>
              </w:rPr>
              <w:t xml:space="preserve"> </w:t>
            </w:r>
            <w:r w:rsidRPr="005E0423">
              <w:rPr>
                <w:sz w:val="24"/>
                <w:szCs w:val="24"/>
                <w:lang w:val="ru-RU"/>
              </w:rPr>
              <w:t>обучающегося (экзамен)</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18</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9</w:t>
            </w:r>
          </w:p>
        </w:tc>
      </w:tr>
    </w:tbl>
    <w:p w:rsidR="004D3535" w:rsidRDefault="004D3535">
      <w:pPr>
        <w:ind w:firstLine="851"/>
        <w:jc w:val="both"/>
        <w:rPr>
          <w:b/>
        </w:rPr>
      </w:pPr>
    </w:p>
    <w:p w:rsidR="004D3535" w:rsidRDefault="002E76FA">
      <w:pPr>
        <w:ind w:firstLine="851"/>
        <w:jc w:val="both"/>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4D3535" w:rsidRDefault="004D3535">
      <w:pPr>
        <w:ind w:firstLine="851"/>
        <w:jc w:val="both"/>
        <w:rPr>
          <w:b/>
        </w:rPr>
      </w:pPr>
    </w:p>
    <w:p w:rsidR="004D3535" w:rsidRDefault="002E76FA">
      <w:pPr>
        <w:ind w:firstLine="851"/>
        <w:jc w:val="both"/>
        <w:rPr>
          <w:b/>
        </w:rPr>
      </w:pPr>
      <w:r>
        <w:rPr>
          <w:b/>
        </w:rPr>
        <w:t>4.1 Разделы дисциплины и трудоемкость по видам учебных занятий (в академических часах)</w:t>
      </w:r>
    </w:p>
    <w:p w:rsidR="004D3535" w:rsidRDefault="004D3535">
      <w:pPr>
        <w:ind w:firstLine="851"/>
        <w:jc w:val="both"/>
        <w:rPr>
          <w:b/>
        </w:rPr>
      </w:pPr>
    </w:p>
    <w:p w:rsidR="004D3535" w:rsidRDefault="002E76FA">
      <w:pPr>
        <w:ind w:firstLine="851"/>
        <w:jc w:val="center"/>
        <w:rPr>
          <w:b/>
        </w:rPr>
      </w:pPr>
      <w:r>
        <w:rPr>
          <w:b/>
        </w:rPr>
        <w:t>Для очной формы обучения</w:t>
      </w:r>
    </w:p>
    <w:p w:rsidR="004D3535" w:rsidRDefault="004D3535">
      <w:pPr>
        <w:ind w:firstLine="851"/>
        <w:jc w:val="center"/>
        <w:rPr>
          <w:b/>
        </w:rPr>
      </w:pPr>
    </w:p>
    <w:tbl>
      <w:tblPr>
        <w:tblW w:w="10919" w:type="dxa"/>
        <w:tblInd w:w="-103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1"/>
        <w:gridCol w:w="2785"/>
        <w:gridCol w:w="574"/>
        <w:gridCol w:w="848"/>
        <w:gridCol w:w="816"/>
        <w:gridCol w:w="785"/>
        <w:gridCol w:w="794"/>
        <w:gridCol w:w="640"/>
        <w:gridCol w:w="522"/>
        <w:gridCol w:w="501"/>
        <w:gridCol w:w="1973"/>
      </w:tblGrid>
      <w:tr w:rsidR="004D3535">
        <w:trPr>
          <w:cantSplit/>
          <w:trHeight w:val="742"/>
        </w:trPr>
        <w:tc>
          <w:tcPr>
            <w:tcW w:w="6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rFonts w:eastAsia="Times New Roman"/>
                <w:b/>
              </w:rPr>
            </w:pPr>
            <w:r>
              <w:rPr>
                <w:rFonts w:eastAsia="Times New Roman"/>
                <w:b/>
              </w:rPr>
              <w:t>№</w:t>
            </w:r>
          </w:p>
          <w:p w:rsidR="004D3535" w:rsidRDefault="002E76FA">
            <w:pPr>
              <w:tabs>
                <w:tab w:val="left" w:pos="643"/>
              </w:tabs>
              <w:jc w:val="center"/>
              <w:rPr>
                <w:rFonts w:eastAsia="Times New Roman"/>
                <w:b/>
              </w:rPr>
            </w:pPr>
            <w:r>
              <w:rPr>
                <w:rFonts w:eastAsia="Times New Roman"/>
                <w:b/>
              </w:rPr>
              <w:t>п/п</w:t>
            </w:r>
          </w:p>
        </w:tc>
        <w:tc>
          <w:tcPr>
            <w:tcW w:w="28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rFonts w:eastAsia="Times New Roman"/>
                <w:b/>
              </w:rPr>
            </w:pPr>
            <w:r>
              <w:rPr>
                <w:rFonts w:eastAsia="Times New Roman"/>
                <w:b/>
              </w:rPr>
              <w:t>Разделы и темы</w:t>
            </w:r>
          </w:p>
          <w:p w:rsidR="004D3535" w:rsidRDefault="002E76FA">
            <w:pPr>
              <w:tabs>
                <w:tab w:val="left" w:pos="643"/>
              </w:tabs>
              <w:jc w:val="center"/>
              <w:rPr>
                <w:rFonts w:eastAsia="Times New Roman"/>
                <w:b/>
              </w:rPr>
            </w:pPr>
            <w:r>
              <w:rPr>
                <w:rFonts w:eastAsia="Times New Roman"/>
                <w:b/>
              </w:rPr>
              <w:t>дисциплины</w:t>
            </w:r>
          </w:p>
        </w:tc>
        <w:tc>
          <w:tcPr>
            <w:tcW w:w="582"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Семестр</w:t>
            </w:r>
          </w:p>
        </w:tc>
        <w:tc>
          <w:tcPr>
            <w:tcW w:w="4847"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rFonts w:eastAsia="Times New Roman"/>
                <w:b/>
              </w:rPr>
            </w:pPr>
            <w:r>
              <w:rPr>
                <w:rFonts w:eastAsia="Times New Roman"/>
                <w:b/>
              </w:rPr>
              <w:t>Виды учебной работы, включая самостоятельную работу обучающихся и трудоемкость (в часах)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t>Вид оценочного средства текущего</w:t>
            </w:r>
          </w:p>
          <w:p w:rsidR="004D3535" w:rsidRDefault="002E76FA">
            <w:pPr>
              <w:jc w:val="center"/>
            </w:pPr>
            <w:r>
              <w:t xml:space="preserve">контроля успеваемости, промежуточной успеваемости </w:t>
            </w:r>
          </w:p>
          <w:p w:rsidR="004D3535" w:rsidRDefault="002E76FA">
            <w:pPr>
              <w:tabs>
                <w:tab w:val="left" w:pos="643"/>
              </w:tabs>
              <w:jc w:val="center"/>
              <w:rPr>
                <w:rFonts w:eastAsia="Times New Roman"/>
              </w:rPr>
            </w:pPr>
            <w:r>
              <w:rPr>
                <w:i/>
              </w:rPr>
              <w:t>(по семестрам)</w:t>
            </w:r>
          </w:p>
        </w:tc>
      </w:tr>
      <w:tr w:rsidR="004D3535">
        <w:trPr>
          <w:cantSplit/>
          <w:trHeight w:val="438"/>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878"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ВСЕГО</w:t>
            </w:r>
          </w:p>
        </w:tc>
        <w:tc>
          <w:tcPr>
            <w:tcW w:w="2384"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rFonts w:eastAsia="Times New Roman"/>
                <w:b/>
              </w:rPr>
            </w:pPr>
            <w:r>
              <w:rPr>
                <w:rFonts w:eastAsia="Times New Roman"/>
                <w:b/>
              </w:rPr>
              <w:t>Из них аудиторные занятия</w:t>
            </w:r>
          </w:p>
        </w:tc>
        <w:tc>
          <w:tcPr>
            <w:tcW w:w="655"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Самостоятельная работа</w:t>
            </w:r>
          </w:p>
        </w:tc>
        <w:tc>
          <w:tcPr>
            <w:tcW w:w="524"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Контрольная работа</w:t>
            </w:r>
          </w:p>
        </w:tc>
        <w:tc>
          <w:tcPr>
            <w:tcW w:w="404"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Курсовая работа</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r>
      <w:tr w:rsidR="004D3535">
        <w:trPr>
          <w:cantSplit/>
          <w:trHeight w:val="2783"/>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878"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4D3535">
            <w:pPr>
              <w:tabs>
                <w:tab w:val="left" w:pos="643"/>
              </w:tabs>
              <w:jc w:val="center"/>
              <w:rPr>
                <w:rFonts w:eastAsia="Times New Roman"/>
              </w:rPr>
            </w:pPr>
          </w:p>
        </w:tc>
        <w:tc>
          <w:tcPr>
            <w:tcW w:w="85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 xml:space="preserve">Лекции </w:t>
            </w: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Практикум</w:t>
            </w:r>
          </w:p>
          <w:p w:rsidR="004D3535" w:rsidRDefault="002E76FA">
            <w:pPr>
              <w:tabs>
                <w:tab w:val="left" w:pos="643"/>
              </w:tabs>
              <w:jc w:val="center"/>
              <w:rPr>
                <w:rFonts w:eastAsia="Times New Roman"/>
              </w:rPr>
            </w:pPr>
            <w:r>
              <w:rPr>
                <w:rFonts w:eastAsia="Times New Roman"/>
              </w:rPr>
              <w:t>Лаборатор</w:t>
            </w:r>
          </w:p>
        </w:tc>
        <w:tc>
          <w:tcPr>
            <w:tcW w:w="824"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 xml:space="preserve">Практическ.занятия /семинары </w:t>
            </w:r>
          </w:p>
          <w:p w:rsidR="004D3535" w:rsidRDefault="004D3535">
            <w:pPr>
              <w:tabs>
                <w:tab w:val="left" w:pos="643"/>
              </w:tabs>
              <w:jc w:val="center"/>
              <w:rPr>
                <w:rFonts w:eastAsia="Times New Roman"/>
              </w:rPr>
            </w:pPr>
          </w:p>
        </w:tc>
        <w:tc>
          <w:tcPr>
            <w:tcW w:w="655"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b/>
              </w:rPr>
            </w:pPr>
          </w:p>
        </w:tc>
        <w:tc>
          <w:tcPr>
            <w:tcW w:w="524"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b/>
              </w:rPr>
            </w:pPr>
          </w:p>
        </w:tc>
        <w:tc>
          <w:tcPr>
            <w:tcW w:w="404"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b/>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r>
      <w:tr w:rsidR="004D3535">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1</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1. Сущность, цели и задачи планирования и прогнозирования макроэкономических процессов</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tabs>
                <w:tab w:val="left" w:pos="643"/>
              </w:tabs>
              <w:jc w:val="center"/>
              <w:rPr>
                <w:rFonts w:eastAsia="Times New Roman"/>
              </w:rPr>
            </w:pPr>
            <w:r>
              <w:t>Устный опрос</w:t>
            </w:r>
          </w:p>
        </w:tc>
      </w:tr>
      <w:tr w:rsidR="004D3535">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2</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2. Формы и методы макроэкономического планирования и прогнозирования</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3</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tabs>
                <w:tab w:val="left" w:pos="643"/>
              </w:tabs>
              <w:jc w:val="center"/>
              <w:rPr>
                <w:rFonts w:eastAsia="Times New Roman"/>
              </w:rPr>
            </w:pPr>
            <w:r>
              <w:t>Тест, устный опрос</w:t>
            </w:r>
          </w:p>
        </w:tc>
      </w:tr>
      <w:tr w:rsidR="004D3535">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3</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 xml:space="preserve">Тема 3. Информационное обеспечение макроэкономического планирования </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4</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4. Прогнозирование и индикативное планирование базовых условий социально-экономического развития</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3</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5</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5. Прогнозирование развития материального производства</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Реферат</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6</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6. Планирование социального развития</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pPr>
            <w:r>
              <w:t>Текущий контроль</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t>Тест</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7</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 xml:space="preserve">Тема 7. Планирование </w:t>
            </w:r>
            <w:r>
              <w:lastRenderedPageBreak/>
              <w:t>производства в государственном секторе</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lastRenderedPageBreak/>
              <w:t>6</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3</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color w:val="000000"/>
              </w:rPr>
            </w:pPr>
            <w:r>
              <w:rPr>
                <w:rFonts w:eastAsia="Times New Roman"/>
              </w:rPr>
              <w:lastRenderedPageBreak/>
              <w:t>8</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widowControl/>
            </w:pPr>
            <w:r>
              <w:t>Тема</w:t>
            </w:r>
            <w:r>
              <w:rPr>
                <w:color w:val="000000"/>
              </w:rPr>
              <w:t xml:space="preserve"> 8. Система национальных счетов </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3</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9</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widowControl/>
            </w:pPr>
            <w:r>
              <w:t>Тема 9. Органы индикативного планирования</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10</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10. Регулирование внешнеэкономических связей</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Реферат</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Cs/>
                <w:color w:val="000000"/>
              </w:rPr>
            </w:pPr>
            <w:r>
              <w:rPr>
                <w:rFonts w:eastAsia="Times New Roman"/>
              </w:rPr>
              <w:t>11</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w:t>
            </w:r>
            <w:r>
              <w:rPr>
                <w:bCs/>
                <w:color w:val="000000"/>
              </w:rPr>
              <w:t xml:space="preserve"> 11. Опыт планирования промышленно-развитых стран мира, ЕС и возможности его использования в Российской Федерации</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Эссе</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pPr>
            <w:r>
              <w:t>Экзамен</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rPr>
                <w:b/>
              </w:rPr>
            </w:pPr>
            <w:r>
              <w:rPr>
                <w:b/>
              </w:rPr>
              <w:t>18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4D3535">
            <w:pPr>
              <w:jc w:val="center"/>
            </w:pPr>
          </w:p>
        </w:tc>
      </w:tr>
      <w:tr w:rsidR="004D3535">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
              </w:rPr>
            </w:pPr>
            <w:r>
              <w:rPr>
                <w:rFonts w:eastAsia="Times New Roman"/>
                <w:b/>
                <w:bCs/>
              </w:rPr>
              <w:t>ИТОГО</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b/>
              </w:rPr>
            </w:pP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
              </w:rPr>
            </w:pPr>
            <w:r>
              <w:rPr>
                <w:b/>
              </w:rPr>
              <w:t>108</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
              </w:rPr>
            </w:pPr>
            <w:r>
              <w:rPr>
                <w:b/>
              </w:rPr>
              <w:t>24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b/>
              </w:rP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
              </w:rPr>
            </w:pPr>
            <w:r>
              <w:rPr>
                <w:b/>
              </w:rPr>
              <w:t>24</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b/>
              </w:rPr>
              <w:t>42</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tabs>
                <w:tab w:val="left" w:pos="643"/>
              </w:tabs>
              <w:jc w:val="center"/>
            </w:pPr>
            <w:r>
              <w:rPr>
                <w:b/>
              </w:rPr>
              <w:t>Экзамен (18)</w:t>
            </w:r>
          </w:p>
        </w:tc>
      </w:tr>
    </w:tbl>
    <w:p w:rsidR="004D3535" w:rsidRDefault="004D3535">
      <w:pPr>
        <w:jc w:val="center"/>
        <w:rPr>
          <w:b/>
        </w:rPr>
      </w:pPr>
    </w:p>
    <w:p w:rsidR="004D3535" w:rsidRDefault="002E76FA">
      <w:pPr>
        <w:jc w:val="center"/>
        <w:rPr>
          <w:b/>
        </w:rPr>
      </w:pPr>
      <w:r>
        <w:rPr>
          <w:b/>
        </w:rPr>
        <w:t>Для заочной формы обучения</w:t>
      </w:r>
    </w:p>
    <w:p w:rsidR="004D3535" w:rsidRDefault="004D3535">
      <w:pPr>
        <w:jc w:val="center"/>
        <w:rPr>
          <w:b/>
        </w:rPr>
      </w:pPr>
    </w:p>
    <w:tbl>
      <w:tblPr>
        <w:tblW w:w="10919" w:type="dxa"/>
        <w:tblInd w:w="-103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1"/>
        <w:gridCol w:w="2785"/>
        <w:gridCol w:w="574"/>
        <w:gridCol w:w="848"/>
        <w:gridCol w:w="816"/>
        <w:gridCol w:w="785"/>
        <w:gridCol w:w="794"/>
        <w:gridCol w:w="640"/>
        <w:gridCol w:w="522"/>
        <w:gridCol w:w="501"/>
        <w:gridCol w:w="1973"/>
      </w:tblGrid>
      <w:tr w:rsidR="004D3535">
        <w:trPr>
          <w:cantSplit/>
          <w:trHeight w:val="742"/>
        </w:trPr>
        <w:tc>
          <w:tcPr>
            <w:tcW w:w="6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rFonts w:eastAsia="Times New Roman"/>
                <w:b/>
              </w:rPr>
            </w:pPr>
            <w:r>
              <w:rPr>
                <w:rFonts w:eastAsia="Times New Roman"/>
                <w:b/>
              </w:rPr>
              <w:t>№</w:t>
            </w:r>
          </w:p>
          <w:p w:rsidR="004D3535" w:rsidRDefault="002E76FA">
            <w:pPr>
              <w:tabs>
                <w:tab w:val="left" w:pos="643"/>
              </w:tabs>
              <w:jc w:val="center"/>
              <w:rPr>
                <w:rFonts w:eastAsia="Times New Roman"/>
                <w:b/>
              </w:rPr>
            </w:pPr>
            <w:r>
              <w:rPr>
                <w:rFonts w:eastAsia="Times New Roman"/>
                <w:b/>
              </w:rPr>
              <w:t>п/п</w:t>
            </w:r>
          </w:p>
        </w:tc>
        <w:tc>
          <w:tcPr>
            <w:tcW w:w="28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rFonts w:eastAsia="Times New Roman"/>
                <w:b/>
              </w:rPr>
            </w:pPr>
            <w:r>
              <w:rPr>
                <w:rFonts w:eastAsia="Times New Roman"/>
                <w:b/>
              </w:rPr>
              <w:t>Разделы и темы</w:t>
            </w:r>
          </w:p>
          <w:p w:rsidR="004D3535" w:rsidRDefault="002E76FA">
            <w:pPr>
              <w:tabs>
                <w:tab w:val="left" w:pos="643"/>
              </w:tabs>
              <w:jc w:val="center"/>
              <w:rPr>
                <w:rFonts w:eastAsia="Times New Roman"/>
                <w:b/>
              </w:rPr>
            </w:pPr>
            <w:r>
              <w:rPr>
                <w:rFonts w:eastAsia="Times New Roman"/>
                <w:b/>
              </w:rPr>
              <w:t>дисциплины</w:t>
            </w:r>
          </w:p>
        </w:tc>
        <w:tc>
          <w:tcPr>
            <w:tcW w:w="582"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Семестр</w:t>
            </w:r>
          </w:p>
        </w:tc>
        <w:tc>
          <w:tcPr>
            <w:tcW w:w="4847"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rFonts w:eastAsia="Times New Roman"/>
                <w:b/>
              </w:rPr>
            </w:pPr>
            <w:r>
              <w:rPr>
                <w:rFonts w:eastAsia="Times New Roman"/>
                <w:b/>
              </w:rPr>
              <w:t>Виды учебной работы, включая самостоятельную работу обучающихся и трудоемкость (в часах)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t>Вид оценочного средства текущего</w:t>
            </w:r>
          </w:p>
          <w:p w:rsidR="004D3535" w:rsidRDefault="002E76FA">
            <w:pPr>
              <w:jc w:val="center"/>
            </w:pPr>
            <w:r>
              <w:t xml:space="preserve">контроля успеваемости, промежуточной успеваемости </w:t>
            </w:r>
          </w:p>
          <w:p w:rsidR="004D3535" w:rsidRDefault="002E76FA">
            <w:pPr>
              <w:tabs>
                <w:tab w:val="left" w:pos="643"/>
              </w:tabs>
              <w:jc w:val="center"/>
              <w:rPr>
                <w:rFonts w:eastAsia="Times New Roman"/>
              </w:rPr>
            </w:pPr>
            <w:r>
              <w:rPr>
                <w:i/>
              </w:rPr>
              <w:t>(по семестрам)</w:t>
            </w:r>
          </w:p>
        </w:tc>
      </w:tr>
      <w:tr w:rsidR="004D3535">
        <w:trPr>
          <w:cantSplit/>
          <w:trHeight w:val="438"/>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878"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ВСЕГО</w:t>
            </w:r>
          </w:p>
        </w:tc>
        <w:tc>
          <w:tcPr>
            <w:tcW w:w="2384"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rFonts w:eastAsia="Times New Roman"/>
                <w:b/>
              </w:rPr>
            </w:pPr>
            <w:r>
              <w:rPr>
                <w:rFonts w:eastAsia="Times New Roman"/>
                <w:b/>
              </w:rPr>
              <w:t>Из них аудиторные занятия</w:t>
            </w:r>
          </w:p>
        </w:tc>
        <w:tc>
          <w:tcPr>
            <w:tcW w:w="655"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Самостоятельная работа</w:t>
            </w:r>
          </w:p>
        </w:tc>
        <w:tc>
          <w:tcPr>
            <w:tcW w:w="524"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Контрольная работа</w:t>
            </w:r>
          </w:p>
        </w:tc>
        <w:tc>
          <w:tcPr>
            <w:tcW w:w="404"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Курсовая работа</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r>
      <w:tr w:rsidR="004D3535">
        <w:trPr>
          <w:cantSplit/>
          <w:trHeight w:val="2783"/>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878"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4D3535">
            <w:pPr>
              <w:tabs>
                <w:tab w:val="left" w:pos="643"/>
              </w:tabs>
              <w:jc w:val="center"/>
              <w:rPr>
                <w:rFonts w:eastAsia="Times New Roman"/>
              </w:rPr>
            </w:pPr>
          </w:p>
        </w:tc>
        <w:tc>
          <w:tcPr>
            <w:tcW w:w="85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 xml:space="preserve">Лекции </w:t>
            </w: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Практикум</w:t>
            </w:r>
          </w:p>
          <w:p w:rsidR="004D3535" w:rsidRDefault="002E76FA">
            <w:pPr>
              <w:tabs>
                <w:tab w:val="left" w:pos="643"/>
              </w:tabs>
              <w:jc w:val="center"/>
              <w:rPr>
                <w:rFonts w:eastAsia="Times New Roman"/>
              </w:rPr>
            </w:pPr>
            <w:r>
              <w:rPr>
                <w:rFonts w:eastAsia="Times New Roman"/>
              </w:rPr>
              <w:t>Лаборатор</w:t>
            </w:r>
          </w:p>
        </w:tc>
        <w:tc>
          <w:tcPr>
            <w:tcW w:w="824"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 xml:space="preserve">Практическ.занятия /семинары </w:t>
            </w:r>
          </w:p>
          <w:p w:rsidR="004D3535" w:rsidRDefault="004D3535">
            <w:pPr>
              <w:tabs>
                <w:tab w:val="left" w:pos="643"/>
              </w:tabs>
              <w:jc w:val="center"/>
              <w:rPr>
                <w:rFonts w:eastAsia="Times New Roman"/>
              </w:rPr>
            </w:pPr>
          </w:p>
        </w:tc>
        <w:tc>
          <w:tcPr>
            <w:tcW w:w="655"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b/>
              </w:rPr>
            </w:pPr>
          </w:p>
        </w:tc>
        <w:tc>
          <w:tcPr>
            <w:tcW w:w="524"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b/>
              </w:rPr>
            </w:pPr>
          </w:p>
        </w:tc>
        <w:tc>
          <w:tcPr>
            <w:tcW w:w="404"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b/>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r>
      <w:tr w:rsidR="004D3535">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1</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1. Сущность, цели и задачи планирования и прогнозирования макроэкономических процессов</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tabs>
                <w:tab w:val="left" w:pos="643"/>
              </w:tabs>
              <w:jc w:val="center"/>
              <w:rPr>
                <w:rFonts w:eastAsia="Times New Roman"/>
              </w:rPr>
            </w:pPr>
            <w:r>
              <w:t>Устный опрос</w:t>
            </w:r>
          </w:p>
        </w:tc>
      </w:tr>
      <w:tr w:rsidR="004D3535">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2</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2. Формы и методы макроэкономического планирования и прогнозирования</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tabs>
                <w:tab w:val="left" w:pos="643"/>
              </w:tabs>
              <w:jc w:val="center"/>
              <w:rPr>
                <w:rFonts w:eastAsia="Times New Roman"/>
              </w:rPr>
            </w:pPr>
            <w:r>
              <w:t>Тест, устный опрос</w:t>
            </w:r>
          </w:p>
        </w:tc>
      </w:tr>
      <w:tr w:rsidR="004D3535">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lastRenderedPageBreak/>
              <w:t>3</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 xml:space="preserve">Тема 3. Информационное обеспечение макроэкономического планирования </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4</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4. Прогнозирование и индикативное планирование базовых условий социально-экономического развития</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5</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5. Прогнозирование развития материального производства</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Реферат</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6</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6. Планирование социального развития</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7</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7. Планирование производства в государственном секторе</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color w:val="000000"/>
              </w:rPr>
            </w:pPr>
            <w:r>
              <w:rPr>
                <w:rFonts w:eastAsia="Times New Roman"/>
              </w:rPr>
              <w:t>8</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widowControl/>
            </w:pPr>
            <w:r>
              <w:t>Тема</w:t>
            </w:r>
            <w:r>
              <w:rPr>
                <w:color w:val="000000"/>
              </w:rPr>
              <w:t xml:space="preserve"> 8. Система национальных счетов </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9</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widowControl/>
            </w:pPr>
            <w:r>
              <w:t>Тема 9. Органы индикативного планирования</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10</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10. Регулирование внешнеэкономических связей</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Реферат</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Cs/>
                <w:color w:val="000000"/>
              </w:rPr>
            </w:pPr>
            <w:r>
              <w:rPr>
                <w:rFonts w:eastAsia="Times New Roman"/>
              </w:rPr>
              <w:t>11</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w:t>
            </w:r>
            <w:r>
              <w:rPr>
                <w:bCs/>
                <w:color w:val="000000"/>
              </w:rPr>
              <w:t xml:space="preserve"> 11. Опыт планирования промышленно-развитых стран мира, ЕС и возможности его использования в Российской Федерации</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Эссе</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pPr>
            <w:r>
              <w:t>Экзамен</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rPr>
                <w:b/>
              </w:rPr>
            </w:pPr>
            <w:r>
              <w:rPr>
                <w:b/>
              </w:rP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4D3535">
            <w:pPr>
              <w:jc w:val="center"/>
            </w:pPr>
          </w:p>
        </w:tc>
      </w:tr>
      <w:tr w:rsidR="004D3535">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
              </w:rPr>
            </w:pPr>
            <w:r>
              <w:rPr>
                <w:rFonts w:eastAsia="Times New Roman"/>
                <w:b/>
                <w:bCs/>
              </w:rPr>
              <w:t>ИТОГО</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b/>
              </w:rPr>
            </w:pP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
              </w:rPr>
            </w:pPr>
            <w:r>
              <w:rPr>
                <w:b/>
              </w:rPr>
              <w:t>108</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
              </w:rPr>
            </w:pPr>
            <w:r>
              <w:rPr>
                <w:b/>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b/>
              </w:rP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
              </w:rPr>
            </w:pPr>
            <w:r>
              <w:rPr>
                <w:b/>
              </w:rPr>
              <w:t>6</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b/>
              </w:rPr>
              <w:t>87</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tabs>
                <w:tab w:val="left" w:pos="643"/>
              </w:tabs>
              <w:jc w:val="center"/>
            </w:pPr>
            <w:r>
              <w:rPr>
                <w:b/>
              </w:rPr>
              <w:t>9 (экзамен)</w:t>
            </w:r>
          </w:p>
        </w:tc>
      </w:tr>
    </w:tbl>
    <w:p w:rsidR="004D3535" w:rsidRDefault="004D3535">
      <w:pPr>
        <w:tabs>
          <w:tab w:val="left" w:pos="8190"/>
        </w:tabs>
        <w:rPr>
          <w:b/>
        </w:rPr>
      </w:pPr>
    </w:p>
    <w:p w:rsidR="004D3535" w:rsidRDefault="002E76FA">
      <w:pPr>
        <w:ind w:firstLine="851"/>
        <w:jc w:val="both"/>
        <w:rPr>
          <w:b/>
        </w:rPr>
      </w:pPr>
      <w:bookmarkStart w:id="4" w:name="_Toc459975981"/>
      <w:bookmarkEnd w:id="4"/>
      <w:r>
        <w:rPr>
          <w:b/>
        </w:rPr>
        <w:t>4.2 Содержание дисциплины, структурированное по разделам</w:t>
      </w:r>
    </w:p>
    <w:p w:rsidR="004D3535" w:rsidRDefault="004D3535">
      <w:pPr>
        <w:ind w:firstLine="851"/>
        <w:jc w:val="both"/>
        <w:rPr>
          <w:b/>
        </w:rPr>
      </w:pPr>
    </w:p>
    <w:p w:rsidR="004D3535" w:rsidRDefault="002E76FA">
      <w:pPr>
        <w:pStyle w:val="37"/>
        <w:ind w:firstLine="851"/>
        <w:jc w:val="both"/>
        <w:rPr>
          <w:b/>
          <w:i/>
        </w:rPr>
      </w:pPr>
      <w:r>
        <w:rPr>
          <w:b/>
          <w:i/>
        </w:rPr>
        <w:t>Тема 1. Сущность, цели и задачи планирования и прогнозирования макроэкономических процессов</w:t>
      </w:r>
    </w:p>
    <w:p w:rsidR="004D3535" w:rsidRDefault="004D3535">
      <w:pPr>
        <w:pStyle w:val="37"/>
        <w:ind w:firstLine="851"/>
        <w:jc w:val="both"/>
        <w:rPr>
          <w:lang w:eastAsia="ru-RU"/>
        </w:rPr>
      </w:pPr>
    </w:p>
    <w:p w:rsidR="004D3535" w:rsidRDefault="002E76FA">
      <w:pPr>
        <w:ind w:firstLine="851"/>
        <w:jc w:val="both"/>
        <w:rPr>
          <w:i/>
        </w:rPr>
      </w:pPr>
      <w:r>
        <w:rPr>
          <w:i/>
        </w:rPr>
        <w:t>Содержание лекционного курса</w:t>
      </w:r>
    </w:p>
    <w:p w:rsidR="004D3535" w:rsidRDefault="002E76FA">
      <w:pPr>
        <w:pStyle w:val="37"/>
        <w:ind w:firstLine="851"/>
        <w:jc w:val="both"/>
      </w:pPr>
      <w:r>
        <w:rPr>
          <w:lang w:eastAsia="ru-RU"/>
        </w:rPr>
        <w:t xml:space="preserve">Социально-экономическая сущность макроэкономического планирования. Его роль в управлении на уровне государства, региональных и муниципальных формирований. </w:t>
      </w:r>
      <w:r>
        <w:t>Различия между прогнозированием и планированием.</w:t>
      </w:r>
      <w:r>
        <w:rPr>
          <w:lang w:eastAsia="ru-RU"/>
        </w:rPr>
        <w:t xml:space="preserve"> </w:t>
      </w:r>
      <w:r>
        <w:t>Потребность в макроэкономическом планировании в рыночном хозяйстве. Задачи планирования и прогнозирования макроэкономических процессов.</w:t>
      </w:r>
    </w:p>
    <w:p w:rsidR="004D3535" w:rsidRDefault="002E76FA">
      <w:pPr>
        <w:ind w:firstLine="851"/>
        <w:jc w:val="both"/>
      </w:pPr>
      <w:r>
        <w:t xml:space="preserve">Основные принципы прогнозирования и планирования: научность, </w:t>
      </w:r>
      <w:r>
        <w:lastRenderedPageBreak/>
        <w:t>целенаправленность, социальность, системность, баланс интересов, согласованность, вариантность, непрерывность, эффективность.</w:t>
      </w:r>
    </w:p>
    <w:p w:rsidR="004D3535" w:rsidRDefault="004D3535">
      <w:pPr>
        <w:ind w:firstLine="851"/>
        <w:jc w:val="both"/>
      </w:pPr>
    </w:p>
    <w:p w:rsidR="004D3535" w:rsidRDefault="002E76FA">
      <w:pPr>
        <w:ind w:firstLine="851"/>
        <w:jc w:val="both"/>
        <w:rPr>
          <w:i/>
        </w:rPr>
      </w:pPr>
      <w:r>
        <w:rPr>
          <w:i/>
        </w:rPr>
        <w:t>Содержание практических занятий</w:t>
      </w:r>
    </w:p>
    <w:p w:rsidR="004D3535" w:rsidRDefault="002E76FA">
      <w:pPr>
        <w:widowControl/>
        <w:ind w:firstLine="851"/>
        <w:jc w:val="both"/>
        <w:rPr>
          <w:rFonts w:eastAsia="ArialMT"/>
          <w:lang w:eastAsia="en-US"/>
        </w:rPr>
      </w:pPr>
      <w:r>
        <w:t xml:space="preserve">1. </w:t>
      </w:r>
      <w:r>
        <w:rPr>
          <w:rFonts w:eastAsia="ArialMT"/>
          <w:lang w:eastAsia="en-US"/>
        </w:rPr>
        <w:t>Основные направления использования теории предвидения и планирования Н.Д. Кондратьева в современных условиях.</w:t>
      </w:r>
    </w:p>
    <w:p w:rsidR="004D3535" w:rsidRDefault="002E76FA">
      <w:pPr>
        <w:widowControl/>
        <w:ind w:firstLine="851"/>
        <w:jc w:val="both"/>
        <w:rPr>
          <w:rFonts w:eastAsia="ArialMT"/>
          <w:lang w:eastAsia="en-US"/>
        </w:rPr>
      </w:pPr>
      <w:r>
        <w:rPr>
          <w:rFonts w:eastAsia="ArialMT"/>
          <w:lang w:eastAsia="en-US"/>
        </w:rPr>
        <w:t>2. Три вида сценариев прогноза: их характеристика, сильные и слабые стороны.</w:t>
      </w:r>
    </w:p>
    <w:p w:rsidR="004D3535" w:rsidRDefault="002E76FA">
      <w:pPr>
        <w:widowControl/>
        <w:ind w:firstLine="851"/>
        <w:jc w:val="both"/>
        <w:rPr>
          <w:rFonts w:eastAsia="ArialMT"/>
          <w:lang w:eastAsia="en-US"/>
        </w:rPr>
      </w:pPr>
      <w:r>
        <w:rPr>
          <w:rFonts w:eastAsia="ArialMT"/>
          <w:lang w:eastAsia="en-US"/>
        </w:rPr>
        <w:t>3. Фазы цикла в соответствии с теорией предвидения Н.Д. Кондратьева и их  характеристика. Результаты выхода из кризисной фазы цикла.</w:t>
      </w:r>
    </w:p>
    <w:p w:rsidR="004D3535" w:rsidRDefault="002E76FA">
      <w:pPr>
        <w:widowControl/>
        <w:ind w:firstLine="851"/>
        <w:jc w:val="both"/>
      </w:pPr>
      <w:r>
        <w:rPr>
          <w:rFonts w:eastAsia="ArialMT"/>
          <w:lang w:eastAsia="en-US"/>
        </w:rPr>
        <w:t xml:space="preserve">4. Взаимосвязь между относительно короткими и продолжительными циклами (характеристика Н.Д. Кондратьева). </w:t>
      </w:r>
    </w:p>
    <w:p w:rsidR="004D3535" w:rsidRDefault="004D3535">
      <w:pPr>
        <w:ind w:firstLine="851"/>
        <w:jc w:val="both"/>
      </w:pPr>
    </w:p>
    <w:p w:rsidR="004D3535" w:rsidRDefault="002E76FA">
      <w:pPr>
        <w:pStyle w:val="37"/>
        <w:ind w:firstLine="851"/>
        <w:jc w:val="both"/>
        <w:rPr>
          <w:b/>
          <w:i/>
        </w:rPr>
      </w:pPr>
      <w:r>
        <w:rPr>
          <w:b/>
          <w:i/>
        </w:rPr>
        <w:t>Тема 2. Формы и методы макроэкономического планирования и прогнозирования</w:t>
      </w:r>
    </w:p>
    <w:p w:rsidR="004D3535" w:rsidRDefault="004D3535">
      <w:pPr>
        <w:ind w:firstLine="851"/>
        <w:jc w:val="both"/>
        <w:rPr>
          <w:i/>
        </w:rPr>
      </w:pPr>
    </w:p>
    <w:p w:rsidR="004D3535" w:rsidRDefault="002E76FA">
      <w:pPr>
        <w:ind w:firstLine="851"/>
        <w:jc w:val="both"/>
        <w:rPr>
          <w:i/>
        </w:rPr>
      </w:pPr>
      <w:r>
        <w:rPr>
          <w:i/>
        </w:rPr>
        <w:t>Содержание лекционного курса</w:t>
      </w:r>
    </w:p>
    <w:p w:rsidR="004D3535" w:rsidRDefault="002E76FA">
      <w:pPr>
        <w:pStyle w:val="Default"/>
        <w:ind w:firstLine="851"/>
        <w:jc w:val="both"/>
      </w:pPr>
      <w:r>
        <w:t xml:space="preserve">Формы планирования: директивное, индикативное, стратегическое, тактическое планирование. Методология прогнозирования и планирования экономических и социальных процессов. Важнейшие положения кейнсианской, монетарной и марксистской теорий. Методы прогнозирования и планирования: </w:t>
      </w:r>
      <w:r>
        <w:rPr>
          <w:bCs/>
          <w:iCs/>
        </w:rPr>
        <w:t>методы экспертных оценок</w:t>
      </w:r>
      <w:r>
        <w:t xml:space="preserve">, </w:t>
      </w:r>
      <w:r>
        <w:rPr>
          <w:bCs/>
          <w:iCs/>
        </w:rPr>
        <w:t xml:space="preserve">экстраполяции, моделирования, экономико-математические методы, метод экономического анализа, балансовый метод, программно-целевой. </w:t>
      </w:r>
      <w:r>
        <w:t>Достоинства и недостатки отдельных методов.</w:t>
      </w:r>
    </w:p>
    <w:p w:rsidR="004D3535" w:rsidRDefault="004D3535">
      <w:pPr>
        <w:pStyle w:val="Default"/>
        <w:ind w:firstLine="851"/>
        <w:jc w:val="both"/>
      </w:pPr>
    </w:p>
    <w:p w:rsidR="004D3535" w:rsidRDefault="002E76FA">
      <w:pPr>
        <w:ind w:firstLine="851"/>
        <w:jc w:val="both"/>
        <w:rPr>
          <w:i/>
        </w:rPr>
      </w:pPr>
      <w:r>
        <w:rPr>
          <w:i/>
        </w:rPr>
        <w:t>Содержание практических занятий</w:t>
      </w:r>
    </w:p>
    <w:p w:rsidR="004D3535" w:rsidRDefault="002E76FA">
      <w:pPr>
        <w:widowControl/>
        <w:ind w:firstLine="851"/>
        <w:jc w:val="both"/>
        <w:rPr>
          <w:rFonts w:eastAsia="ArialMT"/>
          <w:lang w:eastAsia="en-US"/>
        </w:rPr>
      </w:pPr>
      <w:r>
        <w:rPr>
          <w:rFonts w:eastAsia="ArialMT"/>
          <w:lang w:eastAsia="en-US"/>
        </w:rPr>
        <w:t>1. Метод «мозгового штурм (атаки)»: его суть, достоинства и недостатки, условия использования</w:t>
      </w:r>
    </w:p>
    <w:p w:rsidR="004D3535" w:rsidRDefault="002E76FA">
      <w:pPr>
        <w:widowControl/>
        <w:ind w:firstLine="851"/>
        <w:jc w:val="both"/>
        <w:rPr>
          <w:rFonts w:eastAsia="ArialMT"/>
          <w:lang w:eastAsia="en-US"/>
        </w:rPr>
      </w:pPr>
      <w:r>
        <w:rPr>
          <w:rFonts w:eastAsia="ArialMT"/>
          <w:lang w:eastAsia="en-US"/>
        </w:rPr>
        <w:t>2. Суть метода Дельфи, его основной недостаток.</w:t>
      </w:r>
    </w:p>
    <w:p w:rsidR="004D3535" w:rsidRDefault="002E76FA">
      <w:pPr>
        <w:widowControl/>
        <w:ind w:firstLine="851"/>
        <w:jc w:val="both"/>
        <w:rPr>
          <w:rFonts w:eastAsia="ArialMT"/>
          <w:lang w:eastAsia="en-US"/>
        </w:rPr>
      </w:pPr>
      <w:r>
        <w:rPr>
          <w:rFonts w:eastAsia="ArialMT"/>
          <w:lang w:eastAsia="en-US"/>
        </w:rPr>
        <w:t>3. Экономические балансы и их характеристика.</w:t>
      </w:r>
    </w:p>
    <w:p w:rsidR="004D3535" w:rsidRDefault="002E76FA">
      <w:pPr>
        <w:widowControl/>
        <w:ind w:firstLine="851"/>
        <w:jc w:val="both"/>
        <w:rPr>
          <w:rFonts w:eastAsia="ArialMT"/>
          <w:lang w:eastAsia="en-US"/>
        </w:rPr>
      </w:pPr>
      <w:r>
        <w:rPr>
          <w:rFonts w:eastAsia="ArialMT"/>
          <w:lang w:eastAsia="en-US"/>
        </w:rPr>
        <w:t>4. Схема типового межотраслевого баланса (МОБ).</w:t>
      </w:r>
    </w:p>
    <w:p w:rsidR="004D3535" w:rsidRDefault="004D3535">
      <w:pPr>
        <w:widowControl/>
        <w:jc w:val="both"/>
      </w:pPr>
    </w:p>
    <w:p w:rsidR="004D3535" w:rsidRDefault="002E76FA">
      <w:pPr>
        <w:pStyle w:val="37"/>
        <w:ind w:firstLine="851"/>
        <w:jc w:val="both"/>
        <w:rPr>
          <w:b/>
          <w:i/>
        </w:rPr>
      </w:pPr>
      <w:r>
        <w:rPr>
          <w:b/>
          <w:i/>
        </w:rPr>
        <w:t>Тема 3. Информационное обеспечение макроэкономического планирования</w:t>
      </w:r>
    </w:p>
    <w:p w:rsidR="004D3535" w:rsidRDefault="004D3535">
      <w:pPr>
        <w:widowControl/>
        <w:ind w:firstLine="851"/>
        <w:jc w:val="both"/>
        <w:rPr>
          <w:rFonts w:eastAsia="Times New Roman"/>
          <w:color w:val="000000"/>
        </w:rPr>
      </w:pPr>
    </w:p>
    <w:p w:rsidR="004D3535" w:rsidRDefault="002E76FA">
      <w:pPr>
        <w:ind w:firstLine="851"/>
        <w:jc w:val="both"/>
        <w:rPr>
          <w:i/>
        </w:rPr>
      </w:pPr>
      <w:r>
        <w:rPr>
          <w:i/>
        </w:rPr>
        <w:t>Содержание лекционного курса</w:t>
      </w:r>
    </w:p>
    <w:p w:rsidR="004D3535" w:rsidRDefault="002E76FA">
      <w:pPr>
        <w:widowControl/>
        <w:ind w:firstLine="851"/>
        <w:jc w:val="both"/>
        <w:rPr>
          <w:rFonts w:eastAsia="Times New Roman"/>
          <w:color w:val="000000"/>
        </w:rPr>
      </w:pPr>
      <w:r>
        <w:rPr>
          <w:rFonts w:eastAsia="Times New Roman"/>
          <w:color w:val="000000"/>
        </w:rPr>
        <w:t xml:space="preserve">Информация для прогнозирования и планирования. </w:t>
      </w:r>
      <w:r>
        <w:t>Источники прогнозно-аналитической информации.</w:t>
      </w:r>
    </w:p>
    <w:p w:rsidR="004D3535" w:rsidRDefault="002E76FA">
      <w:pPr>
        <w:widowControl/>
        <w:ind w:firstLine="851"/>
        <w:jc w:val="both"/>
        <w:rPr>
          <w:rFonts w:eastAsia="Times New Roman"/>
          <w:color w:val="000000"/>
        </w:rPr>
      </w:pPr>
      <w:r>
        <w:rPr>
          <w:rFonts w:eastAsia="Times New Roman"/>
          <w:color w:val="000000"/>
        </w:rPr>
        <w:t>Методы получения информации. Проблемы формирования базы статистических данных и их аналитического обеспечения.</w:t>
      </w:r>
    </w:p>
    <w:p w:rsidR="004D3535" w:rsidRDefault="004D3535">
      <w:pPr>
        <w:widowControl/>
        <w:ind w:firstLine="851"/>
        <w:jc w:val="both"/>
        <w:rPr>
          <w:rFonts w:eastAsia="Times New Roman"/>
          <w:color w:val="000000"/>
        </w:rPr>
      </w:pPr>
    </w:p>
    <w:p w:rsidR="004D3535" w:rsidRDefault="002E76FA">
      <w:pPr>
        <w:ind w:firstLine="851"/>
        <w:jc w:val="both"/>
        <w:rPr>
          <w:i/>
        </w:rPr>
      </w:pPr>
      <w:r>
        <w:rPr>
          <w:i/>
        </w:rPr>
        <w:t>Содержание практических занятий</w:t>
      </w:r>
    </w:p>
    <w:p w:rsidR="004D3535" w:rsidRDefault="002E76FA">
      <w:pPr>
        <w:widowControl/>
        <w:ind w:firstLine="851"/>
        <w:jc w:val="both"/>
        <w:rPr>
          <w:rFonts w:eastAsia="ArialMT"/>
          <w:lang w:eastAsia="en-US"/>
        </w:rPr>
      </w:pPr>
      <w:r>
        <w:rPr>
          <w:rFonts w:eastAsia="ArialMT"/>
          <w:lang w:eastAsia="en-US"/>
        </w:rPr>
        <w:t>1. Основные приоритеты социально-экономического развития, сформулированные в документе «Прогноз социально-экономического развития Российской Федерации на 2017 год и на плановый период 2018 и 2019 годов».</w:t>
      </w:r>
    </w:p>
    <w:p w:rsidR="004D3535" w:rsidRDefault="002E76FA">
      <w:pPr>
        <w:widowControl/>
        <w:ind w:firstLine="851"/>
        <w:jc w:val="both"/>
        <w:rPr>
          <w:rFonts w:eastAsia="ArialMT"/>
          <w:lang w:eastAsia="en-US"/>
        </w:rPr>
      </w:pPr>
      <w:r>
        <w:rPr>
          <w:rFonts w:eastAsia="ArialMT"/>
          <w:lang w:eastAsia="en-US"/>
        </w:rPr>
        <w:t>2. Тенденции мировой экономике в документе «Прогноз социально-экономического развития Российской Федерации на 2017 год и на плановый период 2018 и 2019 годов».</w:t>
      </w:r>
    </w:p>
    <w:p w:rsidR="004D3535" w:rsidRDefault="002E76FA">
      <w:pPr>
        <w:widowControl/>
        <w:ind w:firstLine="851"/>
        <w:jc w:val="both"/>
        <w:rPr>
          <w:rFonts w:eastAsia="ArialMT"/>
          <w:lang w:eastAsia="en-US"/>
        </w:rPr>
      </w:pPr>
      <w:r>
        <w:rPr>
          <w:rFonts w:eastAsia="ArialMT"/>
          <w:lang w:eastAsia="en-US"/>
        </w:rPr>
        <w:t>3.  Варианты прогнозов в документе «Прогноз социально-экономического развития Российской Федерации на 2017 год и на плановый период 2018 и 2019 годов».</w:t>
      </w:r>
    </w:p>
    <w:p w:rsidR="004D3535" w:rsidRDefault="002E76FA">
      <w:pPr>
        <w:widowControl/>
        <w:ind w:firstLine="851"/>
        <w:jc w:val="both"/>
        <w:rPr>
          <w:rFonts w:eastAsia="ArialMT"/>
          <w:lang w:eastAsia="en-US"/>
        </w:rPr>
      </w:pPr>
      <w:r>
        <w:rPr>
          <w:rFonts w:eastAsia="ArialMT"/>
          <w:lang w:eastAsia="en-US"/>
        </w:rPr>
        <w:t>4.  Характеристика целевого прогноза в документе «Прогноз социально-экономического развития Российской Федерации на 2017 год и на плановый период 2018 и 2019 годов».</w:t>
      </w:r>
    </w:p>
    <w:p w:rsidR="004D3535" w:rsidRDefault="004D3535">
      <w:pPr>
        <w:widowControl/>
        <w:ind w:firstLine="851"/>
        <w:jc w:val="both"/>
        <w:rPr>
          <w:rFonts w:eastAsia="Times New Roman"/>
          <w:color w:val="000000"/>
        </w:rPr>
      </w:pPr>
    </w:p>
    <w:p w:rsidR="004D3535" w:rsidRDefault="002E76FA">
      <w:pPr>
        <w:pStyle w:val="37"/>
        <w:ind w:firstLine="851"/>
        <w:jc w:val="both"/>
        <w:rPr>
          <w:b/>
          <w:i/>
        </w:rPr>
      </w:pPr>
      <w:r>
        <w:rPr>
          <w:b/>
          <w:i/>
        </w:rPr>
        <w:lastRenderedPageBreak/>
        <w:t>Тема 4. Прогнозирование и индикативное планирование базовых условий социально-экономического развития</w:t>
      </w:r>
    </w:p>
    <w:p w:rsidR="004D3535" w:rsidRDefault="004D3535">
      <w:pPr>
        <w:pStyle w:val="Default"/>
        <w:ind w:firstLine="851"/>
        <w:jc w:val="both"/>
        <w:rPr>
          <w:bCs/>
          <w:iCs/>
        </w:rPr>
      </w:pPr>
    </w:p>
    <w:p w:rsidR="004D3535" w:rsidRDefault="002E76FA">
      <w:pPr>
        <w:ind w:firstLine="851"/>
        <w:jc w:val="both"/>
        <w:rPr>
          <w:i/>
        </w:rPr>
      </w:pPr>
      <w:r>
        <w:rPr>
          <w:i/>
        </w:rPr>
        <w:t>Содержание лекционного курса</w:t>
      </w:r>
    </w:p>
    <w:p w:rsidR="004D3535" w:rsidRDefault="002E76FA">
      <w:pPr>
        <w:pStyle w:val="Default"/>
        <w:ind w:firstLine="851"/>
        <w:jc w:val="both"/>
      </w:pPr>
      <w:r>
        <w:rPr>
          <w:bCs/>
          <w:iCs/>
        </w:rPr>
        <w:t xml:space="preserve">Сущность понятий экономический рост, валовой национальный продукт, </w:t>
      </w:r>
      <w:r>
        <w:t>валовой</w:t>
      </w:r>
      <w:r>
        <w:rPr>
          <w:bCs/>
          <w:iCs/>
        </w:rPr>
        <w:t xml:space="preserve"> внутренний продукт</w:t>
      </w:r>
      <w:r>
        <w:t xml:space="preserve">. ВНП (ВВП) номинальный, реальный. </w:t>
      </w:r>
    </w:p>
    <w:p w:rsidR="004D3535" w:rsidRDefault="002E76FA">
      <w:pPr>
        <w:widowControl/>
        <w:ind w:firstLine="851"/>
        <w:jc w:val="both"/>
        <w:rPr>
          <w:bCs/>
          <w:iCs/>
          <w:color w:val="000000"/>
        </w:rPr>
      </w:pPr>
      <w:r>
        <w:rPr>
          <w:rFonts w:eastAsia="Times New Roman"/>
          <w:bCs/>
          <w:iCs/>
          <w:color w:val="000000"/>
        </w:rPr>
        <w:t xml:space="preserve">Закон Оукена. </w:t>
      </w:r>
      <w:r>
        <w:rPr>
          <w:bCs/>
          <w:iCs/>
          <w:color w:val="000000"/>
        </w:rPr>
        <w:t xml:space="preserve">Бюджет прожиточного минимума. </w:t>
      </w:r>
      <w:r>
        <w:rPr>
          <w:color w:val="000000"/>
        </w:rPr>
        <w:t xml:space="preserve">Экономический смысл </w:t>
      </w:r>
      <w:r>
        <w:rPr>
          <w:bCs/>
          <w:iCs/>
          <w:color w:val="000000"/>
        </w:rPr>
        <w:t>минимальной заработной платы.</w:t>
      </w:r>
    </w:p>
    <w:p w:rsidR="004D3535" w:rsidRDefault="004D3535">
      <w:pPr>
        <w:widowControl/>
        <w:ind w:firstLine="851"/>
        <w:jc w:val="both"/>
        <w:rPr>
          <w:bCs/>
          <w:iCs/>
          <w:color w:val="000000"/>
        </w:rPr>
      </w:pPr>
    </w:p>
    <w:p w:rsidR="004D3535" w:rsidRDefault="002E76FA">
      <w:pPr>
        <w:ind w:firstLine="851"/>
        <w:jc w:val="both"/>
        <w:rPr>
          <w:i/>
        </w:rPr>
      </w:pPr>
      <w:r>
        <w:rPr>
          <w:i/>
        </w:rPr>
        <w:t>Содержание практических занятий</w:t>
      </w:r>
    </w:p>
    <w:p w:rsidR="004D3535" w:rsidRDefault="002E76FA">
      <w:pPr>
        <w:pStyle w:val="af6"/>
        <w:numPr>
          <w:ilvl w:val="0"/>
          <w:numId w:val="7"/>
        </w:numPr>
        <w:spacing w:after="0" w:line="240" w:lineRule="auto"/>
        <w:ind w:left="0"/>
        <w:jc w:val="both"/>
        <w:rPr>
          <w:rFonts w:ascii="Times New Roman" w:eastAsia="ArialMT" w:hAnsi="Times New Roman" w:cs="Times New Roman"/>
          <w:sz w:val="24"/>
          <w:szCs w:val="24"/>
          <w:lang w:eastAsia="en-US"/>
        </w:rPr>
      </w:pPr>
      <w:r>
        <w:rPr>
          <w:rFonts w:ascii="Times New Roman" w:eastAsia="ArialMT" w:hAnsi="Times New Roman" w:cs="Times New Roman"/>
          <w:sz w:val="24"/>
          <w:szCs w:val="24"/>
          <w:lang w:eastAsia="en-US"/>
        </w:rPr>
        <w:t xml:space="preserve">Активная демографическая политика. </w:t>
      </w:r>
    </w:p>
    <w:p w:rsidR="004D3535" w:rsidRDefault="002E76FA">
      <w:pPr>
        <w:pStyle w:val="af6"/>
        <w:numPr>
          <w:ilvl w:val="0"/>
          <w:numId w:val="7"/>
        </w:numPr>
        <w:spacing w:after="0" w:line="240" w:lineRule="auto"/>
        <w:ind w:left="0"/>
        <w:jc w:val="both"/>
        <w:rPr>
          <w:rFonts w:ascii="Times New Roman" w:eastAsia="ArialMT" w:hAnsi="Times New Roman" w:cs="Times New Roman"/>
          <w:sz w:val="24"/>
          <w:szCs w:val="24"/>
          <w:lang w:eastAsia="en-US"/>
        </w:rPr>
      </w:pPr>
      <w:r>
        <w:rPr>
          <w:rFonts w:ascii="Times New Roman" w:eastAsia="ArialMT" w:hAnsi="Times New Roman" w:cs="Times New Roman"/>
          <w:sz w:val="24"/>
          <w:szCs w:val="24"/>
          <w:lang w:eastAsia="en-US"/>
        </w:rPr>
        <w:t>Основные показатели демографического прогноза.</w:t>
      </w:r>
    </w:p>
    <w:p w:rsidR="004D3535" w:rsidRDefault="002E76FA">
      <w:pPr>
        <w:pStyle w:val="af6"/>
        <w:numPr>
          <w:ilvl w:val="0"/>
          <w:numId w:val="7"/>
        </w:numPr>
        <w:spacing w:after="0" w:line="240" w:lineRule="auto"/>
        <w:ind w:left="0"/>
        <w:jc w:val="both"/>
        <w:rPr>
          <w:rFonts w:ascii="Times New Roman" w:eastAsia="ArialMT" w:hAnsi="Times New Roman" w:cs="Times New Roman"/>
          <w:sz w:val="24"/>
          <w:szCs w:val="24"/>
          <w:lang w:eastAsia="en-US"/>
        </w:rPr>
      </w:pPr>
      <w:r>
        <w:rPr>
          <w:rFonts w:ascii="Times New Roman" w:hAnsi="Times New Roman" w:cs="Times New Roman"/>
          <w:bCs/>
          <w:iCs/>
          <w:color w:val="000000"/>
          <w:sz w:val="24"/>
          <w:szCs w:val="24"/>
        </w:rPr>
        <w:t>Прогноз параметров инфляции.</w:t>
      </w:r>
    </w:p>
    <w:p w:rsidR="004D3535" w:rsidRDefault="004D3535">
      <w:pPr>
        <w:pStyle w:val="af6"/>
        <w:spacing w:after="0" w:line="240" w:lineRule="auto"/>
        <w:ind w:left="0" w:firstLine="851"/>
        <w:jc w:val="both"/>
        <w:rPr>
          <w:rFonts w:ascii="Times New Roman" w:eastAsia="ArialMT" w:hAnsi="Times New Roman" w:cs="Times New Roman"/>
          <w:sz w:val="24"/>
          <w:szCs w:val="24"/>
          <w:lang w:eastAsia="en-US"/>
        </w:rPr>
      </w:pPr>
    </w:p>
    <w:p w:rsidR="004D3535" w:rsidRDefault="002E76FA">
      <w:pPr>
        <w:pStyle w:val="37"/>
        <w:ind w:firstLine="851"/>
        <w:jc w:val="both"/>
        <w:rPr>
          <w:b/>
          <w:i/>
        </w:rPr>
      </w:pPr>
      <w:r>
        <w:rPr>
          <w:b/>
          <w:i/>
        </w:rPr>
        <w:t>Тема 5. Прогнозирование развития материального производства</w:t>
      </w:r>
    </w:p>
    <w:p w:rsidR="004D3535" w:rsidRDefault="004D3535">
      <w:pPr>
        <w:pStyle w:val="aff4"/>
        <w:ind w:firstLine="851"/>
        <w:jc w:val="both"/>
        <w:rPr>
          <w:bCs/>
          <w:iCs/>
          <w:color w:val="000000"/>
        </w:rPr>
      </w:pPr>
    </w:p>
    <w:p w:rsidR="004D3535" w:rsidRDefault="002E76FA">
      <w:pPr>
        <w:ind w:firstLine="851"/>
        <w:jc w:val="both"/>
        <w:rPr>
          <w:i/>
        </w:rPr>
      </w:pPr>
      <w:r>
        <w:rPr>
          <w:i/>
        </w:rPr>
        <w:t>Содержание лекционного курса</w:t>
      </w:r>
    </w:p>
    <w:p w:rsidR="004D3535" w:rsidRDefault="002E76FA">
      <w:pPr>
        <w:pStyle w:val="aff4"/>
        <w:ind w:firstLine="851"/>
        <w:jc w:val="both"/>
      </w:pPr>
      <w:r>
        <w:rPr>
          <w:bCs/>
          <w:iCs/>
          <w:color w:val="000000"/>
        </w:rPr>
        <w:t xml:space="preserve">Научно-технический прогресс. </w:t>
      </w:r>
      <w:r>
        <w:rPr>
          <w:rFonts w:eastAsia="Times New Roman"/>
          <w:bCs/>
          <w:iCs/>
          <w:color w:val="000000"/>
          <w:lang w:eastAsia="ru-RU"/>
        </w:rPr>
        <w:t xml:space="preserve">Инновация и </w:t>
      </w:r>
      <w:r>
        <w:rPr>
          <w:bCs/>
          <w:iCs/>
          <w:color w:val="000000"/>
        </w:rPr>
        <w:t xml:space="preserve">инновационная деятельность. </w:t>
      </w:r>
      <w:r>
        <w:rPr>
          <w:iCs/>
          <w:color w:val="000000"/>
        </w:rPr>
        <w:t xml:space="preserve">Прогнозирование потребности в инвестициях. </w:t>
      </w:r>
      <w:r>
        <w:rPr>
          <w:bCs/>
          <w:iCs/>
          <w:color w:val="000000"/>
        </w:rPr>
        <w:t xml:space="preserve">Оценка экономической эффективности инвестиций. </w:t>
      </w:r>
      <w:r>
        <w:t>Методы, применяемые в действующей практике для прогнозирования потребности в материально-технических ресурсах.</w:t>
      </w:r>
    </w:p>
    <w:p w:rsidR="004D3535" w:rsidRDefault="004D3535">
      <w:pPr>
        <w:pStyle w:val="37"/>
        <w:ind w:firstLine="851"/>
        <w:jc w:val="both"/>
      </w:pPr>
    </w:p>
    <w:p w:rsidR="004D3535" w:rsidRDefault="002E76FA">
      <w:pPr>
        <w:ind w:firstLine="851"/>
        <w:jc w:val="both"/>
        <w:rPr>
          <w:i/>
        </w:rPr>
      </w:pPr>
      <w:r>
        <w:rPr>
          <w:i/>
        </w:rPr>
        <w:t>Содержание практических занятий</w:t>
      </w:r>
    </w:p>
    <w:p w:rsidR="004D3535" w:rsidRDefault="002E76FA">
      <w:pPr>
        <w:pStyle w:val="af6"/>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Научно-техническая и инновационная сферы: прогноз развития.</w:t>
      </w:r>
    </w:p>
    <w:p w:rsidR="004D3535" w:rsidRDefault="002E76FA">
      <w:pPr>
        <w:pStyle w:val="af6"/>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Политика РФ развития отраслей экономики.</w:t>
      </w:r>
    </w:p>
    <w:p w:rsidR="004D3535" w:rsidRDefault="002E76FA">
      <w:pPr>
        <w:pStyle w:val="af6"/>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Институциональные преобразования в экономике.</w:t>
      </w:r>
    </w:p>
    <w:p w:rsidR="004D3535" w:rsidRDefault="004D3535">
      <w:pPr>
        <w:pStyle w:val="Default"/>
        <w:ind w:firstLine="851"/>
        <w:jc w:val="both"/>
      </w:pPr>
    </w:p>
    <w:p w:rsidR="004D3535" w:rsidRDefault="002E76FA">
      <w:pPr>
        <w:pStyle w:val="37"/>
        <w:ind w:firstLine="851"/>
        <w:jc w:val="both"/>
        <w:rPr>
          <w:b/>
          <w:i/>
        </w:rPr>
      </w:pPr>
      <w:r>
        <w:rPr>
          <w:b/>
          <w:i/>
        </w:rPr>
        <w:t>Тема 6. Планирование социального развития</w:t>
      </w:r>
    </w:p>
    <w:p w:rsidR="004D3535" w:rsidRDefault="004D3535">
      <w:pPr>
        <w:widowControl/>
        <w:ind w:firstLine="851"/>
        <w:jc w:val="both"/>
        <w:rPr>
          <w:rFonts w:eastAsia="Times New Roman"/>
          <w:bCs/>
          <w:iCs/>
          <w:color w:val="000000"/>
        </w:rPr>
      </w:pPr>
    </w:p>
    <w:p w:rsidR="004D3535" w:rsidRDefault="002E76FA">
      <w:pPr>
        <w:ind w:firstLine="851"/>
        <w:jc w:val="both"/>
        <w:rPr>
          <w:i/>
        </w:rPr>
      </w:pPr>
      <w:r>
        <w:rPr>
          <w:i/>
        </w:rPr>
        <w:t>Содержание лекционного курса</w:t>
      </w:r>
    </w:p>
    <w:p w:rsidR="004D3535" w:rsidRDefault="002E76FA">
      <w:pPr>
        <w:widowControl/>
        <w:ind w:firstLine="851"/>
        <w:jc w:val="both"/>
        <w:rPr>
          <w:rFonts w:eastAsia="Times New Roman"/>
          <w:color w:val="000000"/>
        </w:rPr>
      </w:pPr>
      <w:r>
        <w:rPr>
          <w:rFonts w:eastAsia="Times New Roman"/>
          <w:bCs/>
          <w:iCs/>
          <w:color w:val="000000"/>
        </w:rPr>
        <w:t xml:space="preserve">Понятие и состав трудовых ресурсов. </w:t>
      </w:r>
      <w:r>
        <w:rPr>
          <w:rFonts w:eastAsia="Times New Roman"/>
          <w:color w:val="000000"/>
        </w:rPr>
        <w:t xml:space="preserve">Анализ и </w:t>
      </w:r>
      <w:r>
        <w:rPr>
          <w:rFonts w:eastAsia="Times New Roman"/>
          <w:bCs/>
          <w:iCs/>
          <w:color w:val="000000"/>
        </w:rPr>
        <w:t>прогнозирование трудовых ресурсов. Миграция населения.</w:t>
      </w:r>
      <w:r>
        <w:t xml:space="preserve"> </w:t>
      </w:r>
      <w:r>
        <w:rPr>
          <w:rFonts w:eastAsia="Times New Roman"/>
          <w:bCs/>
          <w:iCs/>
          <w:color w:val="000000"/>
        </w:rPr>
        <w:t xml:space="preserve">Безработица. </w:t>
      </w:r>
      <w:r>
        <w:rPr>
          <w:bCs/>
          <w:iCs/>
          <w:color w:val="000000"/>
        </w:rPr>
        <w:t>Уровень безработицы</w:t>
      </w:r>
      <w:r>
        <w:rPr>
          <w:bCs/>
          <w:iCs/>
        </w:rPr>
        <w:t>.</w:t>
      </w:r>
    </w:p>
    <w:p w:rsidR="004D3535" w:rsidRDefault="002E76FA">
      <w:pPr>
        <w:pStyle w:val="aff4"/>
        <w:ind w:firstLine="851"/>
        <w:jc w:val="both"/>
        <w:rPr>
          <w:rFonts w:eastAsia="Times New Roman"/>
          <w:color w:val="000000"/>
          <w:lang w:eastAsia="ru-RU"/>
        </w:rPr>
      </w:pPr>
      <w:r>
        <w:rPr>
          <w:rFonts w:eastAsia="Times New Roman"/>
          <w:bCs/>
          <w:iCs/>
          <w:color w:val="000000"/>
          <w:lang w:eastAsia="ru-RU"/>
        </w:rPr>
        <w:t xml:space="preserve">Прогноз перспективной численности населения. Прогнозные расчеты структуры населения. </w:t>
      </w:r>
    </w:p>
    <w:p w:rsidR="004D3535" w:rsidRDefault="002E76FA">
      <w:pPr>
        <w:widowControl/>
        <w:ind w:firstLine="851"/>
        <w:jc w:val="both"/>
        <w:rPr>
          <w:bCs/>
          <w:iCs/>
          <w:color w:val="000000"/>
        </w:rPr>
      </w:pPr>
      <w:r>
        <w:rPr>
          <w:rFonts w:eastAsia="Times New Roman"/>
          <w:bCs/>
          <w:iCs/>
          <w:color w:val="000000"/>
        </w:rPr>
        <w:t xml:space="preserve">Численность трудоспособного населения в трудоспособном возрасте. Численность занятых в отраслях материального производства и </w:t>
      </w:r>
      <w:r>
        <w:rPr>
          <w:bCs/>
          <w:iCs/>
          <w:color w:val="000000"/>
        </w:rPr>
        <w:t>непроизводственной сфере.</w:t>
      </w:r>
    </w:p>
    <w:p w:rsidR="004D3535" w:rsidRDefault="004D3535">
      <w:pPr>
        <w:widowControl/>
        <w:ind w:firstLine="851"/>
        <w:jc w:val="both"/>
        <w:rPr>
          <w:bCs/>
          <w:iCs/>
          <w:color w:val="000000"/>
        </w:rPr>
      </w:pPr>
    </w:p>
    <w:p w:rsidR="004D3535" w:rsidRDefault="002E76FA">
      <w:pPr>
        <w:ind w:firstLine="851"/>
        <w:jc w:val="both"/>
        <w:rPr>
          <w:i/>
        </w:rPr>
      </w:pPr>
      <w:r>
        <w:rPr>
          <w:i/>
        </w:rPr>
        <w:t>Содержание практических занятий</w:t>
      </w:r>
    </w:p>
    <w:p w:rsidR="004D3535" w:rsidRDefault="002E76FA">
      <w:pPr>
        <w:ind w:firstLine="851"/>
        <w:jc w:val="both"/>
      </w:pPr>
      <w:r>
        <w:t xml:space="preserve">1. </w:t>
      </w:r>
      <w:r>
        <w:rPr>
          <w:rFonts w:eastAsia="ArialMT"/>
          <w:lang w:eastAsia="en-US"/>
        </w:rPr>
        <w:t>Проблемы, которые могут возникнуть в стране из-за уменьшения численности населения в трудоспособном возрасте.</w:t>
      </w:r>
    </w:p>
    <w:p w:rsidR="004D3535" w:rsidRDefault="002E76FA">
      <w:pPr>
        <w:ind w:firstLine="851"/>
        <w:jc w:val="both"/>
      </w:pPr>
      <w:r>
        <w:t xml:space="preserve">2. </w:t>
      </w:r>
      <w:r>
        <w:rPr>
          <w:rFonts w:eastAsia="ArialMT"/>
          <w:lang w:eastAsia="en-US"/>
        </w:rPr>
        <w:t>Прогноз рынка труда и уровня жизни населения.</w:t>
      </w:r>
    </w:p>
    <w:p w:rsidR="004D3535" w:rsidRDefault="002E76FA">
      <w:pPr>
        <w:widowControl/>
        <w:ind w:firstLine="851"/>
        <w:jc w:val="both"/>
        <w:rPr>
          <w:rFonts w:eastAsia="Times New Roman"/>
          <w:color w:val="000000"/>
        </w:rPr>
      </w:pPr>
      <w:r>
        <w:rPr>
          <w:bCs/>
          <w:iCs/>
          <w:color w:val="000000"/>
        </w:rPr>
        <w:t xml:space="preserve"> </w:t>
      </w:r>
    </w:p>
    <w:p w:rsidR="004D3535" w:rsidRDefault="002E76FA">
      <w:pPr>
        <w:pStyle w:val="37"/>
        <w:ind w:firstLine="851"/>
        <w:jc w:val="both"/>
        <w:rPr>
          <w:b/>
          <w:i/>
        </w:rPr>
      </w:pPr>
      <w:r>
        <w:rPr>
          <w:b/>
          <w:i/>
        </w:rPr>
        <w:t>Тема 7. Планирование производства в государственном секторе</w:t>
      </w:r>
    </w:p>
    <w:p w:rsidR="004D3535" w:rsidRDefault="004D3535">
      <w:pPr>
        <w:widowControl/>
        <w:ind w:firstLine="851"/>
        <w:jc w:val="both"/>
      </w:pPr>
    </w:p>
    <w:p w:rsidR="004D3535" w:rsidRDefault="002E76FA">
      <w:pPr>
        <w:ind w:firstLine="851"/>
        <w:jc w:val="both"/>
        <w:rPr>
          <w:i/>
        </w:rPr>
      </w:pPr>
      <w:r>
        <w:rPr>
          <w:i/>
        </w:rPr>
        <w:t>Содержание лекционного курса</w:t>
      </w:r>
    </w:p>
    <w:p w:rsidR="004D3535" w:rsidRDefault="002E76FA">
      <w:pPr>
        <w:widowControl/>
        <w:ind w:firstLine="851"/>
        <w:jc w:val="both"/>
      </w:pPr>
      <w:r>
        <w:t>Государственные предприятия. Финансирование государственных предприятий. Регулирование инвестиционной деятельности государственных предприятий.</w:t>
      </w:r>
    </w:p>
    <w:p w:rsidR="004D3535" w:rsidRDefault="004D3535">
      <w:pPr>
        <w:widowControl/>
        <w:ind w:firstLine="851"/>
        <w:jc w:val="both"/>
      </w:pPr>
    </w:p>
    <w:p w:rsidR="004D3535" w:rsidRDefault="002E76FA">
      <w:pPr>
        <w:ind w:firstLine="851"/>
        <w:jc w:val="both"/>
        <w:rPr>
          <w:i/>
        </w:rPr>
      </w:pPr>
      <w:r>
        <w:rPr>
          <w:i/>
        </w:rPr>
        <w:t>Содержание практических занятий</w:t>
      </w:r>
    </w:p>
    <w:p w:rsidR="004D3535" w:rsidRDefault="002E76FA">
      <w:pPr>
        <w:ind w:firstLine="851"/>
        <w:jc w:val="both"/>
      </w:pPr>
      <w:r>
        <w:t xml:space="preserve">1. Государственный сектор как элемент структуры современного общества. </w:t>
      </w:r>
    </w:p>
    <w:p w:rsidR="004D3535" w:rsidRDefault="002E76FA">
      <w:pPr>
        <w:ind w:firstLine="851"/>
        <w:jc w:val="both"/>
      </w:pPr>
      <w:r>
        <w:t>2. Место государственного сектора в экономике страны.</w:t>
      </w:r>
    </w:p>
    <w:p w:rsidR="004D3535" w:rsidRDefault="002E76FA">
      <w:pPr>
        <w:ind w:firstLine="851"/>
        <w:jc w:val="both"/>
        <w:rPr>
          <w:i/>
        </w:rPr>
      </w:pPr>
      <w:r>
        <w:lastRenderedPageBreak/>
        <w:t>3. Планирование развития государственного сектора.</w:t>
      </w:r>
    </w:p>
    <w:p w:rsidR="004D3535" w:rsidRDefault="004D3535">
      <w:pPr>
        <w:widowControl/>
        <w:ind w:firstLine="851"/>
        <w:jc w:val="both"/>
        <w:rPr>
          <w:rFonts w:eastAsia="Times New Roman"/>
          <w:color w:val="000000"/>
        </w:rPr>
      </w:pPr>
    </w:p>
    <w:p w:rsidR="004D3535" w:rsidRDefault="002E76FA">
      <w:pPr>
        <w:pStyle w:val="37"/>
        <w:ind w:firstLine="851"/>
        <w:jc w:val="both"/>
        <w:rPr>
          <w:b/>
          <w:i/>
        </w:rPr>
      </w:pPr>
      <w:r>
        <w:rPr>
          <w:b/>
          <w:i/>
        </w:rPr>
        <w:t>Тема 8. Система национальных счетов</w:t>
      </w:r>
    </w:p>
    <w:p w:rsidR="004D3535" w:rsidRDefault="004D3535">
      <w:pPr>
        <w:ind w:firstLine="851"/>
        <w:jc w:val="both"/>
        <w:rPr>
          <w:i/>
        </w:rPr>
      </w:pPr>
    </w:p>
    <w:p w:rsidR="004D3535" w:rsidRDefault="002E76FA">
      <w:pPr>
        <w:ind w:firstLine="851"/>
        <w:jc w:val="both"/>
        <w:rPr>
          <w:i/>
        </w:rPr>
      </w:pPr>
      <w:r>
        <w:rPr>
          <w:i/>
        </w:rPr>
        <w:t>Содержание лекционного курса</w:t>
      </w:r>
    </w:p>
    <w:p w:rsidR="004D3535" w:rsidRDefault="002E76FA">
      <w:pPr>
        <w:ind w:firstLine="851"/>
        <w:jc w:val="both"/>
      </w:pPr>
      <w:r>
        <w:t xml:space="preserve">Понятие и структура системы национальных счетов (СНС). </w:t>
      </w:r>
      <w:hyperlink r:id="rId9" w:anchor="2" w:history="1">
        <w:r>
          <w:rPr>
            <w:rStyle w:val="-"/>
            <w:color w:val="00000A"/>
            <w:u w:val="none"/>
          </w:rPr>
          <w:t>Система показателей и общие принципы построения СНС.</w:t>
        </w:r>
      </w:hyperlink>
      <w:r>
        <w:t xml:space="preserve"> </w:t>
      </w:r>
      <w:hyperlink r:id="rId10" w:anchor="3" w:history="1">
        <w:r>
          <w:rPr>
            <w:rStyle w:val="-"/>
            <w:color w:val="00000A"/>
            <w:u w:val="none"/>
          </w:rPr>
          <w:t>Методы расчета показателей: валовой внутренний продукт, национальный доход.</w:t>
        </w:r>
      </w:hyperlink>
    </w:p>
    <w:p w:rsidR="004D3535" w:rsidRDefault="004D3535">
      <w:pPr>
        <w:ind w:firstLine="851"/>
        <w:jc w:val="both"/>
      </w:pPr>
    </w:p>
    <w:p w:rsidR="004D3535" w:rsidRDefault="002E76FA">
      <w:pPr>
        <w:ind w:firstLine="851"/>
        <w:jc w:val="both"/>
        <w:rPr>
          <w:i/>
        </w:rPr>
      </w:pPr>
      <w:r>
        <w:rPr>
          <w:i/>
        </w:rPr>
        <w:t>Содержание практических занятий</w:t>
      </w:r>
    </w:p>
    <w:p w:rsidR="004D3535" w:rsidRDefault="002E76FA">
      <w:pPr>
        <w:pStyle w:val="af6"/>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Анализ основных показателей системы национальных счетов.</w:t>
      </w:r>
    </w:p>
    <w:p w:rsidR="004D3535" w:rsidRDefault="002E76FA">
      <w:pPr>
        <w:pStyle w:val="af6"/>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Практика планирования ВНП (ВВП) на основе производственного метода.</w:t>
      </w:r>
    </w:p>
    <w:p w:rsidR="004D3535" w:rsidRDefault="002E76FA">
      <w:pPr>
        <w:pStyle w:val="af6"/>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Практика планирования ВНП (ВВП) на основе расходного метода.</w:t>
      </w:r>
    </w:p>
    <w:p w:rsidR="004D3535" w:rsidRDefault="002E76FA">
      <w:pPr>
        <w:pStyle w:val="af6"/>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Практика планирования ВНП (ВВП) на основе доходного метода.</w:t>
      </w:r>
    </w:p>
    <w:p w:rsidR="004D3535" w:rsidRDefault="004D3535">
      <w:pPr>
        <w:widowControl/>
        <w:ind w:firstLine="851"/>
        <w:jc w:val="both"/>
        <w:rPr>
          <w:rFonts w:eastAsia="Times New Roman"/>
          <w:color w:val="000000"/>
        </w:rPr>
      </w:pPr>
    </w:p>
    <w:p w:rsidR="004D3535" w:rsidRDefault="002E76FA">
      <w:pPr>
        <w:pStyle w:val="37"/>
        <w:ind w:firstLine="851"/>
        <w:jc w:val="both"/>
        <w:rPr>
          <w:b/>
          <w:i/>
        </w:rPr>
      </w:pPr>
      <w:r>
        <w:rPr>
          <w:b/>
          <w:i/>
        </w:rPr>
        <w:t>Тема 9. Органы индикативного планирования</w:t>
      </w:r>
    </w:p>
    <w:p w:rsidR="004D3535" w:rsidRDefault="004D3535">
      <w:pPr>
        <w:widowControl/>
        <w:ind w:firstLine="851"/>
        <w:jc w:val="both"/>
        <w:rPr>
          <w:rFonts w:eastAsia="Times New Roman"/>
          <w:color w:val="000000"/>
        </w:rPr>
      </w:pPr>
    </w:p>
    <w:p w:rsidR="004D3535" w:rsidRDefault="002E76FA">
      <w:pPr>
        <w:ind w:firstLine="851"/>
        <w:jc w:val="both"/>
        <w:rPr>
          <w:i/>
        </w:rPr>
      </w:pPr>
      <w:r>
        <w:rPr>
          <w:i/>
        </w:rPr>
        <w:t>Содержание лекционного курса</w:t>
      </w:r>
    </w:p>
    <w:p w:rsidR="004D3535" w:rsidRDefault="002E76FA">
      <w:pPr>
        <w:widowControl/>
        <w:ind w:firstLine="851"/>
        <w:jc w:val="both"/>
        <w:rPr>
          <w:rFonts w:eastAsia="Times New Roman"/>
          <w:color w:val="000000"/>
        </w:rPr>
      </w:pPr>
      <w:r>
        <w:rPr>
          <w:rFonts w:eastAsia="Times New Roman"/>
          <w:color w:val="000000"/>
        </w:rPr>
        <w:t>Система органов исполнительной власти Российской Федерации, занимающихся различными аспектами плановой работы. Министерство экономического развития и торговли РФ - центральный элемент в системе органов, осуществляющих работу в области планирования на макроуровне. Главные задачи Министерства экономического развития и торговли РФ, перечень и содержание его основных функций, обеспечивающих решение этой задачи. Правовое обеспечение плановой работы в Российской Федерации. Необходимость, основные задачи и организация контроля за ходом выполнения программ и планов.</w:t>
      </w:r>
    </w:p>
    <w:p w:rsidR="004D3535" w:rsidRDefault="004D3535">
      <w:pPr>
        <w:widowControl/>
        <w:ind w:firstLine="851"/>
        <w:jc w:val="both"/>
        <w:rPr>
          <w:rFonts w:eastAsia="Times New Roman"/>
          <w:color w:val="000000"/>
        </w:rPr>
      </w:pPr>
    </w:p>
    <w:p w:rsidR="004D3535" w:rsidRDefault="002E76FA">
      <w:pPr>
        <w:ind w:firstLine="851"/>
        <w:jc w:val="both"/>
        <w:rPr>
          <w:i/>
        </w:rPr>
      </w:pPr>
      <w:r>
        <w:rPr>
          <w:i/>
        </w:rPr>
        <w:t>Содержание практических занятий</w:t>
      </w:r>
    </w:p>
    <w:p w:rsidR="004D3535" w:rsidRDefault="002E76FA">
      <w:pPr>
        <w:ind w:firstLine="851"/>
        <w:jc w:val="both"/>
      </w:pPr>
      <w:r>
        <w:t>1. Организационная структура прогнозирования и планирования государства.</w:t>
      </w:r>
    </w:p>
    <w:p w:rsidR="004D3535" w:rsidRDefault="002E76FA">
      <w:pPr>
        <w:ind w:firstLine="851"/>
        <w:jc w:val="both"/>
      </w:pPr>
      <w:r>
        <w:t xml:space="preserve">2. </w:t>
      </w:r>
      <w:r>
        <w:rPr>
          <w:rFonts w:eastAsiaTheme="minorHAnsi"/>
        </w:rPr>
        <w:t>Министерство экономического развития Российской Федерации. Его функции в сфере прогнозирования социально-экономического развития страны.</w:t>
      </w:r>
    </w:p>
    <w:p w:rsidR="004D3535" w:rsidRDefault="002E76FA">
      <w:pPr>
        <w:ind w:firstLine="851"/>
        <w:jc w:val="both"/>
      </w:pPr>
      <w:r>
        <w:t xml:space="preserve">3. Функции </w:t>
      </w:r>
      <w:r>
        <w:rPr>
          <w:rFonts w:eastAsiaTheme="minorHAnsi"/>
          <w:color w:val="000000"/>
          <w:lang w:eastAsia="en-US"/>
        </w:rPr>
        <w:t>Министерства финансов Российской Федерации в прогнозно-плановой работе.</w:t>
      </w:r>
    </w:p>
    <w:p w:rsidR="004D3535" w:rsidRDefault="002E76FA">
      <w:pPr>
        <w:ind w:firstLine="851"/>
        <w:jc w:val="both"/>
      </w:pPr>
      <w:r>
        <w:rPr>
          <w:rFonts w:eastAsiaTheme="minorHAnsi"/>
          <w:color w:val="000000"/>
          <w:lang w:eastAsia="en-US"/>
        </w:rPr>
        <w:t>4. Функции Центрального банка Российской Федерации в определении параметров денежно-кредитной и валютной политики страны.</w:t>
      </w:r>
    </w:p>
    <w:p w:rsidR="004D3535" w:rsidRDefault="002E76FA">
      <w:pPr>
        <w:widowControl/>
        <w:ind w:firstLine="851"/>
        <w:jc w:val="both"/>
        <w:rPr>
          <w:rFonts w:eastAsia="Times New Roman"/>
          <w:color w:val="000000"/>
        </w:rPr>
      </w:pPr>
      <w:r>
        <w:rPr>
          <w:rFonts w:eastAsia="Times New Roman"/>
          <w:color w:val="000000"/>
        </w:rPr>
        <w:t xml:space="preserve"> </w:t>
      </w:r>
    </w:p>
    <w:p w:rsidR="004D3535" w:rsidRDefault="002E76FA">
      <w:pPr>
        <w:pStyle w:val="37"/>
        <w:ind w:firstLine="851"/>
        <w:jc w:val="both"/>
        <w:rPr>
          <w:b/>
          <w:i/>
        </w:rPr>
      </w:pPr>
      <w:r>
        <w:rPr>
          <w:b/>
          <w:i/>
        </w:rPr>
        <w:t>Тема. 10 Регулирование внешнеэкономических связей</w:t>
      </w:r>
    </w:p>
    <w:p w:rsidR="004D3535" w:rsidRDefault="004D3535">
      <w:pPr>
        <w:widowControl/>
        <w:ind w:firstLine="851"/>
        <w:jc w:val="both"/>
      </w:pPr>
    </w:p>
    <w:p w:rsidR="004D3535" w:rsidRDefault="002E76FA">
      <w:pPr>
        <w:ind w:firstLine="851"/>
        <w:jc w:val="both"/>
        <w:rPr>
          <w:i/>
        </w:rPr>
      </w:pPr>
      <w:r>
        <w:rPr>
          <w:i/>
        </w:rPr>
        <w:t>Содержание лекционного курса</w:t>
      </w:r>
    </w:p>
    <w:p w:rsidR="004D3535" w:rsidRDefault="002E76FA">
      <w:pPr>
        <w:widowControl/>
        <w:ind w:firstLine="851"/>
        <w:jc w:val="both"/>
      </w:pPr>
      <w:r>
        <w:t>Тенденции международного товарообмена и инвестирования. Применение таможенных пошлин. Квотирование и другие количественные ограничения экспорта. Таможенный союз. Современный протекционизм и стимулирование инвестиций.</w:t>
      </w:r>
    </w:p>
    <w:p w:rsidR="004D3535" w:rsidRDefault="004D3535">
      <w:pPr>
        <w:widowControl/>
        <w:ind w:firstLine="851"/>
        <w:jc w:val="both"/>
      </w:pPr>
    </w:p>
    <w:p w:rsidR="004D3535" w:rsidRDefault="002E76FA">
      <w:pPr>
        <w:ind w:firstLine="851"/>
        <w:jc w:val="both"/>
        <w:rPr>
          <w:i/>
        </w:rPr>
      </w:pPr>
      <w:r>
        <w:rPr>
          <w:i/>
        </w:rPr>
        <w:t>Содержание практических занятий</w:t>
      </w:r>
    </w:p>
    <w:p w:rsidR="004D3535" w:rsidRDefault="002E76FA">
      <w:pPr>
        <w:ind w:firstLine="851"/>
        <w:jc w:val="both"/>
      </w:pPr>
      <w:r>
        <w:t>1. Торгово-экономическое сотрудничество России со странами СНГ.</w:t>
      </w:r>
    </w:p>
    <w:p w:rsidR="004D3535" w:rsidRDefault="002E76FA">
      <w:pPr>
        <w:ind w:firstLine="851"/>
        <w:jc w:val="both"/>
      </w:pPr>
      <w:r>
        <w:t>2. Развитие внешней торговли России со странами дальнего зарубежья.</w:t>
      </w:r>
    </w:p>
    <w:p w:rsidR="004D3535" w:rsidRDefault="004D3535">
      <w:pPr>
        <w:widowControl/>
        <w:tabs>
          <w:tab w:val="left" w:pos="1620"/>
        </w:tabs>
        <w:ind w:firstLine="851"/>
        <w:jc w:val="both"/>
        <w:rPr>
          <w:rFonts w:eastAsia="Times New Roman"/>
          <w:color w:val="000000"/>
        </w:rPr>
      </w:pPr>
    </w:p>
    <w:p w:rsidR="004D3535" w:rsidRDefault="002E76FA">
      <w:pPr>
        <w:pStyle w:val="37"/>
        <w:ind w:firstLine="851"/>
        <w:jc w:val="both"/>
        <w:rPr>
          <w:b/>
          <w:i/>
        </w:rPr>
      </w:pPr>
      <w:r>
        <w:rPr>
          <w:b/>
          <w:i/>
        </w:rPr>
        <w:t>Тема. 11 Опыт планирования промышленно-развитых стран мира, ЕС и возможности его использования в Российской Федерации</w:t>
      </w:r>
    </w:p>
    <w:p w:rsidR="004D3535" w:rsidRDefault="004D3535">
      <w:pPr>
        <w:widowControl/>
        <w:ind w:firstLine="851"/>
        <w:jc w:val="both"/>
      </w:pPr>
    </w:p>
    <w:p w:rsidR="004D3535" w:rsidRDefault="002E76FA">
      <w:pPr>
        <w:ind w:firstLine="851"/>
        <w:jc w:val="both"/>
        <w:rPr>
          <w:i/>
        </w:rPr>
      </w:pPr>
      <w:r>
        <w:rPr>
          <w:i/>
        </w:rPr>
        <w:t>Содержание лекционного курса</w:t>
      </w:r>
    </w:p>
    <w:p w:rsidR="004D3535" w:rsidRDefault="002E76FA">
      <w:pPr>
        <w:widowControl/>
        <w:ind w:firstLine="851"/>
        <w:jc w:val="both"/>
        <w:rPr>
          <w:rFonts w:eastAsia="Times New Roman"/>
          <w:color w:val="000000"/>
        </w:rPr>
      </w:pPr>
      <w:r>
        <w:lastRenderedPageBreak/>
        <w:t xml:space="preserve">Особенности общегосударственного (макроэкономического) планирования в развитых индустриальных странах. </w:t>
      </w:r>
      <w:r>
        <w:rPr>
          <w:rFonts w:eastAsia="Times New Roman"/>
          <w:color w:val="000000"/>
        </w:rPr>
        <w:t>Опыт планирования в странах Западной Европы.</w:t>
      </w:r>
    </w:p>
    <w:p w:rsidR="004D3535" w:rsidRDefault="002E76FA">
      <w:pPr>
        <w:widowControl/>
        <w:ind w:firstLine="851"/>
        <w:jc w:val="both"/>
        <w:rPr>
          <w:rFonts w:eastAsia="Times New Roman"/>
          <w:color w:val="000000"/>
        </w:rPr>
      </w:pPr>
      <w:r>
        <w:rPr>
          <w:rFonts w:eastAsia="Times New Roman"/>
          <w:color w:val="000000"/>
        </w:rPr>
        <w:t xml:space="preserve">Особенности планирования в Японии. Система органов, осуществляющих плановую работу на макроуровне. Организация работы над планами. Гармонизация отношений между государством и частным сектором. </w:t>
      </w:r>
    </w:p>
    <w:p w:rsidR="004D3535" w:rsidRDefault="002E76FA">
      <w:pPr>
        <w:widowControl/>
        <w:ind w:firstLine="851"/>
        <w:jc w:val="both"/>
        <w:rPr>
          <w:rFonts w:eastAsia="Times New Roman"/>
          <w:color w:val="000000"/>
        </w:rPr>
      </w:pPr>
      <w:r>
        <w:rPr>
          <w:rFonts w:eastAsia="Times New Roman"/>
          <w:color w:val="000000"/>
        </w:rPr>
        <w:t xml:space="preserve">Практика планирования в США. Система органов, осуществляющих планирование в США. Роль и развитие макроэкономического прогнозирования национальной экономики и федерального программирования. Типы федеральных программ и организация их разработки. </w:t>
      </w:r>
    </w:p>
    <w:p w:rsidR="004D3535" w:rsidRDefault="002E76FA">
      <w:pPr>
        <w:widowControl/>
        <w:ind w:firstLine="851"/>
        <w:jc w:val="both"/>
        <w:rPr>
          <w:rFonts w:eastAsia="Times New Roman"/>
          <w:color w:val="000000"/>
        </w:rPr>
      </w:pPr>
      <w:r>
        <w:rPr>
          <w:rFonts w:eastAsia="Times New Roman"/>
          <w:color w:val="000000"/>
        </w:rPr>
        <w:t>Современная система планирования в ЕС. Пути и формы использования зарубежного опыта в практике РФ. Учет специфического состояния российской экономики.</w:t>
      </w:r>
    </w:p>
    <w:p w:rsidR="004D3535" w:rsidRDefault="004D3535">
      <w:pPr>
        <w:ind w:firstLine="709"/>
        <w:jc w:val="both"/>
      </w:pPr>
    </w:p>
    <w:p w:rsidR="004D3535" w:rsidRDefault="002E76FA">
      <w:pPr>
        <w:ind w:firstLine="851"/>
        <w:jc w:val="both"/>
        <w:rPr>
          <w:i/>
        </w:rPr>
      </w:pPr>
      <w:r>
        <w:rPr>
          <w:i/>
        </w:rPr>
        <w:t>Содержание практических занятий</w:t>
      </w:r>
    </w:p>
    <w:p w:rsidR="004D3535" w:rsidRDefault="002E76FA">
      <w:pPr>
        <w:widowControl/>
        <w:ind w:firstLine="851"/>
        <w:jc w:val="both"/>
        <w:rPr>
          <w:rFonts w:eastAsia="Times New Roman"/>
          <w:color w:val="000000"/>
        </w:rPr>
      </w:pPr>
      <w:r>
        <w:rPr>
          <w:rFonts w:eastAsia="Times New Roman"/>
          <w:color w:val="000000"/>
        </w:rPr>
        <w:t>1. Опыт планирования в странах Западной Европы (на примере Франции).</w:t>
      </w:r>
    </w:p>
    <w:p w:rsidR="004D3535" w:rsidRDefault="002E76FA">
      <w:pPr>
        <w:widowControl/>
        <w:ind w:firstLine="851"/>
        <w:jc w:val="both"/>
        <w:rPr>
          <w:rFonts w:eastAsia="Times New Roman"/>
          <w:color w:val="000000"/>
        </w:rPr>
      </w:pPr>
      <w:r>
        <w:rPr>
          <w:rFonts w:eastAsia="Times New Roman"/>
          <w:color w:val="000000"/>
        </w:rPr>
        <w:t>2. Опыт планирования в странах Западной Европы (на примере Италии, Швеции).</w:t>
      </w:r>
    </w:p>
    <w:p w:rsidR="004D3535" w:rsidRDefault="002E76FA">
      <w:pPr>
        <w:widowControl/>
        <w:ind w:firstLine="851"/>
        <w:jc w:val="both"/>
        <w:rPr>
          <w:rFonts w:eastAsia="Times New Roman"/>
          <w:color w:val="000000"/>
        </w:rPr>
      </w:pPr>
      <w:r>
        <w:rPr>
          <w:rFonts w:eastAsia="Times New Roman"/>
          <w:color w:val="000000"/>
        </w:rPr>
        <w:t>3. Опыт планирования в Японии.</w:t>
      </w:r>
    </w:p>
    <w:p w:rsidR="004D3535" w:rsidRDefault="004D3535">
      <w:pPr>
        <w:pStyle w:val="af6"/>
        <w:spacing w:after="0" w:line="240" w:lineRule="auto"/>
        <w:ind w:left="0"/>
        <w:jc w:val="both"/>
        <w:rPr>
          <w:rFonts w:ascii="Times New Roman" w:hAnsi="Times New Roman" w:cs="Times New Roman"/>
          <w:sz w:val="24"/>
          <w:szCs w:val="24"/>
        </w:rPr>
      </w:pPr>
    </w:p>
    <w:p w:rsidR="004D3535" w:rsidRDefault="002E76FA">
      <w:pPr>
        <w:pStyle w:val="af4"/>
        <w:tabs>
          <w:tab w:val="left" w:pos="851"/>
          <w:tab w:val="left" w:pos="993"/>
        </w:tabs>
        <w:spacing w:before="0" w:after="0"/>
        <w:ind w:firstLine="851"/>
        <w:jc w:val="both"/>
        <w:rPr>
          <w:b/>
        </w:rPr>
      </w:pPr>
      <w:bookmarkStart w:id="5" w:name="_Toc459975983"/>
      <w:bookmarkEnd w:id="5"/>
      <w:r>
        <w:rPr>
          <w:b/>
        </w:rPr>
        <w:t>5. Перечень учебно-методического обеспечения для самостоятельной работы обучающихся по дисциплине</w:t>
      </w:r>
    </w:p>
    <w:p w:rsidR="004D3535" w:rsidRDefault="004D3535">
      <w:pPr>
        <w:pStyle w:val="af6"/>
        <w:spacing w:after="0" w:line="240" w:lineRule="auto"/>
        <w:ind w:left="0" w:firstLine="851"/>
        <w:jc w:val="both"/>
        <w:rPr>
          <w:rFonts w:ascii="Times New Roman" w:hAnsi="Times New Roman" w:cs="Times New Roman"/>
          <w:b/>
          <w:sz w:val="24"/>
          <w:szCs w:val="24"/>
        </w:rPr>
      </w:pPr>
    </w:p>
    <w:p w:rsidR="004D3535" w:rsidRDefault="002E76FA">
      <w:pPr>
        <w:ind w:firstLine="851"/>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4D3535" w:rsidRDefault="002E76FA">
      <w:pPr>
        <w:ind w:firstLine="851"/>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4D3535" w:rsidRDefault="002E76FA">
      <w:pPr>
        <w:ind w:firstLine="851"/>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4D3535" w:rsidRDefault="002E76FA">
      <w:pPr>
        <w:ind w:firstLine="851"/>
        <w:jc w:val="both"/>
      </w:pPr>
      <w:r>
        <w:t xml:space="preserve">Самостоятельную работу над дисциплиной следует начинать с изучения рабочей программы «Макроэкономическое прогнозирование и планирование», которая содержит основные требования к знаниям, умениям и навыкам обучаемых. </w:t>
      </w:r>
    </w:p>
    <w:p w:rsidR="004D3535" w:rsidRDefault="002E76FA">
      <w:pPr>
        <w:ind w:firstLine="851"/>
        <w:jc w:val="both"/>
      </w:pPr>
      <w:r>
        <w:t>Важным источником для освоения дисциплины являются ресурсы информационно-телекоммуникационной сети «Интернет».</w:t>
      </w:r>
    </w:p>
    <w:p w:rsidR="004D3535" w:rsidRDefault="004D3535">
      <w:pPr>
        <w:ind w:firstLine="851"/>
        <w:jc w:val="both"/>
      </w:pPr>
    </w:p>
    <w:p w:rsidR="004D3535" w:rsidRDefault="002E76FA">
      <w:pPr>
        <w:pStyle w:val="af4"/>
        <w:tabs>
          <w:tab w:val="left" w:pos="851"/>
          <w:tab w:val="left" w:pos="993"/>
        </w:tabs>
        <w:spacing w:before="0" w:after="0"/>
        <w:ind w:firstLine="851"/>
        <w:jc w:val="both"/>
        <w:rPr>
          <w:b/>
        </w:rPr>
      </w:pPr>
      <w:r>
        <w:rPr>
          <w:b/>
        </w:rPr>
        <w:t>6. Фонд оценочных средств для проведения промежуточной аттестации обучающихся по дисциплине</w:t>
      </w:r>
    </w:p>
    <w:p w:rsidR="004D3535" w:rsidRDefault="004D3535">
      <w:pPr>
        <w:pStyle w:val="af4"/>
        <w:tabs>
          <w:tab w:val="left" w:pos="851"/>
          <w:tab w:val="left" w:pos="993"/>
        </w:tabs>
        <w:spacing w:before="0" w:after="0"/>
        <w:ind w:firstLine="851"/>
        <w:jc w:val="both"/>
        <w:rPr>
          <w:b/>
        </w:rPr>
      </w:pPr>
    </w:p>
    <w:p w:rsidR="004D3535" w:rsidRDefault="002E76FA">
      <w:pPr>
        <w:ind w:firstLine="851"/>
        <w:jc w:val="both"/>
      </w:pPr>
      <w:r>
        <w:t>Фонд оценочных средств оформлен в виде приложения к рабочей программе дисциплины «Макроэкономическое прогнозирование и планирование».</w:t>
      </w:r>
    </w:p>
    <w:p w:rsidR="004D3535" w:rsidRDefault="004D3535">
      <w:pPr>
        <w:ind w:firstLine="851"/>
        <w:jc w:val="both"/>
      </w:pPr>
    </w:p>
    <w:p w:rsidR="004D3535" w:rsidRDefault="002E76FA">
      <w:pPr>
        <w:ind w:firstLine="851"/>
        <w:jc w:val="both"/>
        <w:rPr>
          <w:b/>
        </w:rPr>
      </w:pPr>
      <w:r>
        <w:rPr>
          <w:b/>
        </w:rPr>
        <w:t xml:space="preserve">7. </w:t>
      </w:r>
      <w:bookmarkStart w:id="6" w:name="_Toc459975985"/>
      <w:bookmarkEnd w:id="6"/>
      <w:r>
        <w:rPr>
          <w:b/>
        </w:rPr>
        <w:t>Перечень основной и дополнительной учебной литературы, необходимой для освоения дисциплины</w:t>
      </w:r>
    </w:p>
    <w:p w:rsidR="004D3535" w:rsidRDefault="004D3535">
      <w:pPr>
        <w:pStyle w:val="af4"/>
        <w:tabs>
          <w:tab w:val="left" w:pos="851"/>
          <w:tab w:val="left" w:pos="993"/>
        </w:tabs>
        <w:spacing w:before="0" w:after="0"/>
        <w:ind w:firstLine="851"/>
        <w:jc w:val="both"/>
        <w:rPr>
          <w:b/>
        </w:rPr>
      </w:pPr>
    </w:p>
    <w:p w:rsidR="004D3535" w:rsidRDefault="002E76FA">
      <w:pPr>
        <w:ind w:firstLine="851"/>
        <w:jc w:val="both"/>
        <w:rPr>
          <w:b/>
          <w:i/>
        </w:rPr>
      </w:pPr>
      <w:r>
        <w:rPr>
          <w:b/>
          <w:i/>
        </w:rPr>
        <w:t>а) основная учебная литература:</w:t>
      </w:r>
    </w:p>
    <w:p w:rsidR="004D3535" w:rsidRDefault="004D3535">
      <w:pPr>
        <w:ind w:firstLine="851"/>
        <w:jc w:val="both"/>
        <w:rPr>
          <w:b/>
          <w:i/>
        </w:rPr>
      </w:pPr>
    </w:p>
    <w:p w:rsidR="004D3535" w:rsidRDefault="002E76FA">
      <w:pPr>
        <w:ind w:firstLine="851"/>
        <w:jc w:val="both"/>
        <w:rPr>
          <w:shd w:val="clear" w:color="auto" w:fill="FFFFFF"/>
        </w:rPr>
      </w:pPr>
      <w:r>
        <w:rPr>
          <w:shd w:val="clear" w:color="auto" w:fill="FFFFFF"/>
        </w:rPr>
        <w:lastRenderedPageBreak/>
        <w:t>1. Прогнозирование и планирование [Электронный ресурс]: методические указания к курсовой работе для студентов, обучающихся по направлению подготовки 38.03.04 Государственное и муниципальное управление, профиль «Региональное и муниципальное управление»/ — Электрон. текстовые данные.— М.: Московский государственный строительный университет, ЭБС АСВ, 2016.— 24 c.— Режим доступа: http://www.iprbookshop.ru/60828.html.— ЭБС «IPRbooks»</w:t>
      </w:r>
    </w:p>
    <w:p w:rsidR="004D3535" w:rsidRDefault="002E76FA">
      <w:pPr>
        <w:ind w:firstLine="851"/>
        <w:jc w:val="both"/>
        <w:rPr>
          <w:shd w:val="clear" w:color="auto" w:fill="FFFFFF"/>
        </w:rPr>
      </w:pPr>
      <w:r>
        <w:rPr>
          <w:shd w:val="clear" w:color="auto" w:fill="FFFFFF"/>
        </w:rPr>
        <w:t xml:space="preserve">2. </w:t>
      </w:r>
      <w:r>
        <w:rPr>
          <w:rFonts w:eastAsiaTheme="minorHAnsi"/>
          <w:bCs/>
          <w:lang w:eastAsia="en-US"/>
        </w:rPr>
        <w:t xml:space="preserve">Юкиш В.Ф. </w:t>
      </w:r>
      <w:r>
        <w:rPr>
          <w:rFonts w:eastAsiaTheme="minorHAnsi"/>
          <w:lang w:eastAsia="en-US"/>
        </w:rPr>
        <w:t>Макроэкономическое прогнозирование, планирование и программирование: учеб. пособие / В.Ф. Юкиш. – М.: МАДИ, 2016. – 204 с.</w:t>
      </w:r>
      <w:r>
        <w:rPr>
          <w:shd w:val="clear" w:color="auto" w:fill="FFFFFF"/>
        </w:rPr>
        <w:t xml:space="preserve"> –  ЭБС «IPRbooks»</w:t>
      </w:r>
    </w:p>
    <w:p w:rsidR="004D3535" w:rsidRDefault="004D3535">
      <w:pPr>
        <w:ind w:firstLine="851"/>
        <w:jc w:val="both"/>
        <w:rPr>
          <w:shd w:val="clear" w:color="auto" w:fill="FFFFFF"/>
        </w:rPr>
      </w:pPr>
    </w:p>
    <w:p w:rsidR="004D3535" w:rsidRDefault="002E76FA">
      <w:pPr>
        <w:ind w:firstLine="851"/>
        <w:jc w:val="both"/>
        <w:rPr>
          <w:b/>
          <w:i/>
        </w:rPr>
      </w:pPr>
      <w:r>
        <w:rPr>
          <w:b/>
          <w:i/>
        </w:rPr>
        <w:t>б) дополнительная учебная литература:</w:t>
      </w:r>
    </w:p>
    <w:p w:rsidR="004D3535" w:rsidRDefault="004D3535">
      <w:pPr>
        <w:ind w:firstLine="851"/>
        <w:jc w:val="both"/>
        <w:rPr>
          <w:b/>
          <w:i/>
        </w:rPr>
      </w:pPr>
    </w:p>
    <w:p w:rsidR="004D3535" w:rsidRDefault="002E76FA">
      <w:pPr>
        <w:ind w:firstLine="851"/>
        <w:jc w:val="both"/>
        <w:rPr>
          <w:shd w:val="clear" w:color="auto" w:fill="FFFFFF"/>
        </w:rPr>
      </w:pPr>
      <w:r>
        <w:rPr>
          <w:shd w:val="clear" w:color="auto" w:fill="FFFFFF"/>
        </w:rPr>
        <w:t>1. Мавлютов Р.Р. Макроэкономическое планирование и прогнозирование. Методические указания по подготовке к практическим занятиям, к контрольной работе: Учебно-метод. пособие. – Волгоград: Волгоградский государственный архитектурно-строительный университет, 2015. – ЭБС «IPRbooks».</w:t>
      </w:r>
    </w:p>
    <w:p w:rsidR="004D3535" w:rsidRDefault="002E76FA">
      <w:pPr>
        <w:ind w:firstLine="851"/>
        <w:jc w:val="both"/>
        <w:rPr>
          <w:shd w:val="clear" w:color="auto" w:fill="FFFFFF"/>
        </w:rPr>
      </w:pPr>
      <w:r>
        <w:rPr>
          <w:shd w:val="clear" w:color="auto" w:fill="FFFFFF"/>
        </w:rPr>
        <w:t xml:space="preserve">2. Стёпочкина Е.А. Планирование и прогнозирование в условиях рынка [Электронный ресурс]: учебное пособие/ Стёпочкина Е.А.— Электрон. текстовые данные. – Саратов: Вузовское образование, 2015. — 152 c.— Режим доступа: </w:t>
      </w:r>
      <w:hyperlink r:id="rId11">
        <w:r>
          <w:rPr>
            <w:rStyle w:val="-"/>
            <w:color w:val="00000A"/>
            <w:u w:val="none"/>
            <w:shd w:val="clear" w:color="auto" w:fill="FFFFFF"/>
          </w:rPr>
          <w:t>http://www.iprbookshop.ru/29290</w:t>
        </w:r>
      </w:hyperlink>
      <w:r>
        <w:rPr>
          <w:shd w:val="clear" w:color="auto" w:fill="FFFFFF"/>
        </w:rPr>
        <w:t>. –  ЭБС «IPRbooks»</w:t>
      </w:r>
    </w:p>
    <w:p w:rsidR="004D3535" w:rsidRDefault="004D3535">
      <w:pPr>
        <w:ind w:firstLine="851"/>
        <w:jc w:val="both"/>
        <w:rPr>
          <w:b/>
        </w:rPr>
      </w:pPr>
    </w:p>
    <w:p w:rsidR="004D3535" w:rsidRDefault="002E76FA">
      <w:pPr>
        <w:ind w:firstLine="851"/>
        <w:jc w:val="both"/>
        <w:rPr>
          <w:b/>
          <w:i/>
        </w:rPr>
      </w:pPr>
      <w:r>
        <w:rPr>
          <w:b/>
          <w:i/>
        </w:rPr>
        <w:t>в) нормативные правовые акты:</w:t>
      </w:r>
    </w:p>
    <w:p w:rsidR="004D3535" w:rsidRDefault="004D3535">
      <w:pPr>
        <w:ind w:firstLine="851"/>
        <w:jc w:val="both"/>
        <w:rPr>
          <w:b/>
          <w:i/>
        </w:rPr>
      </w:pPr>
    </w:p>
    <w:p w:rsidR="004D3535" w:rsidRDefault="002E76FA">
      <w:pPr>
        <w:ind w:firstLine="708"/>
        <w:jc w:val="both"/>
        <w:rPr>
          <w:rFonts w:eastAsia="ArialMT"/>
          <w:lang w:eastAsia="en-US"/>
        </w:rPr>
      </w:pPr>
      <w:r>
        <w:rPr>
          <w:rFonts w:eastAsia="ArialMT"/>
          <w:lang w:eastAsia="en-US"/>
        </w:rPr>
        <w:t>1. Федеральный закон от 20.07.1995 г. № 115-ФЗ «О государственном прогнозировании и программах социально-экономического развития Российской Федерации».</w:t>
      </w:r>
    </w:p>
    <w:p w:rsidR="004D3535" w:rsidRDefault="002E76FA">
      <w:pPr>
        <w:ind w:firstLine="709"/>
        <w:jc w:val="both"/>
      </w:pPr>
      <w:r>
        <w:t>2. «Прогноз социально-экономического развития Российской Федерации на 2017 год и плановый период 2018 и 2019 годов» (документ представлен на сайте Министерства экономического развития в разделе Макроэкономика)</w:t>
      </w:r>
    </w:p>
    <w:p w:rsidR="004D3535" w:rsidRDefault="00686581">
      <w:pPr>
        <w:jc w:val="both"/>
      </w:pPr>
      <w:hyperlink r:id="rId12">
        <w:r w:rsidR="002E76FA">
          <w:rPr>
            <w:rStyle w:val="-"/>
            <w:color w:val="00000A"/>
            <w:u w:val="none"/>
          </w:rPr>
          <w:t>http://economy.gov.ru/minec/activity/sections/macro/prognoz/</w:t>
        </w:r>
      </w:hyperlink>
      <w:r w:rsidR="002E76FA">
        <w:t>)</w:t>
      </w:r>
    </w:p>
    <w:p w:rsidR="004D3535" w:rsidRDefault="002E76FA">
      <w:pPr>
        <w:ind w:firstLine="708"/>
        <w:jc w:val="both"/>
        <w:rPr>
          <w:rFonts w:eastAsia="ArialMT"/>
          <w:lang w:eastAsia="en-US"/>
        </w:rPr>
      </w:pPr>
      <w:r>
        <w:t xml:space="preserve"> </w:t>
      </w:r>
    </w:p>
    <w:p w:rsidR="004D3535" w:rsidRDefault="002E76FA">
      <w:pPr>
        <w:pStyle w:val="af4"/>
        <w:numPr>
          <w:ilvl w:val="0"/>
          <w:numId w:val="5"/>
        </w:numPr>
        <w:tabs>
          <w:tab w:val="left" w:pos="851"/>
          <w:tab w:val="left" w:pos="993"/>
        </w:tabs>
        <w:spacing w:before="0" w:after="0"/>
        <w:ind w:left="0"/>
        <w:jc w:val="both"/>
        <w:rPr>
          <w:b/>
        </w:rPr>
      </w:pPr>
      <w:r>
        <w:rPr>
          <w:b/>
        </w:rPr>
        <w:t>Современные профессиональные базы данных и информационные справочные системы</w:t>
      </w:r>
    </w:p>
    <w:p w:rsidR="004D3535" w:rsidRDefault="004D3535">
      <w:pPr>
        <w:jc w:val="center"/>
        <w:rPr>
          <w:b/>
        </w:rPr>
      </w:pPr>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Информационно-правовая система «Консультант+» - договор №2856/АП от 01.11.2007</w:t>
      </w:r>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Информационно-справочная система «</w:t>
      </w:r>
      <w:r>
        <w:rPr>
          <w:rFonts w:ascii="Times New Roman" w:hAnsi="Times New Roman" w:cs="Times New Roman"/>
          <w:sz w:val="24"/>
          <w:szCs w:val="24"/>
          <w:lang w:val="en-US"/>
        </w:rPr>
        <w:t>LexPro</w:t>
      </w:r>
      <w:r>
        <w:rPr>
          <w:rFonts w:ascii="Times New Roman" w:hAnsi="Times New Roman" w:cs="Times New Roman"/>
          <w:sz w:val="24"/>
          <w:szCs w:val="24"/>
        </w:rPr>
        <w:t>» - договор б/н от 06.03.2013</w:t>
      </w:r>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Официальный интернет-портал базы данных правовой информации </w:t>
      </w:r>
      <w:hyperlink r:id="rId13">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pravo</w:t>
        </w:r>
        <w:r>
          <w:rPr>
            <w:rStyle w:val="-"/>
            <w:rFonts w:ascii="Times New Roman" w:hAnsi="Times New Roman"/>
            <w:sz w:val="24"/>
            <w:szCs w:val="24"/>
          </w:rPr>
          <w:t>.</w:t>
        </w:r>
        <w:r>
          <w:rPr>
            <w:rStyle w:val="-"/>
            <w:rFonts w:ascii="Times New Roman" w:hAnsi="Times New Roman"/>
            <w:sz w:val="24"/>
            <w:szCs w:val="24"/>
            <w:lang w:val="en-US"/>
          </w:rPr>
          <w:t>gov</w:t>
        </w:r>
        <w:r>
          <w:rPr>
            <w:rStyle w:val="-"/>
            <w:rFonts w:ascii="Times New Roman" w:hAnsi="Times New Roman"/>
            <w:sz w:val="24"/>
            <w:szCs w:val="24"/>
          </w:rPr>
          <w:t>.</w:t>
        </w:r>
        <w:r>
          <w:rPr>
            <w:rStyle w:val="-"/>
            <w:rFonts w:ascii="Times New Roman" w:hAnsi="Times New Roman"/>
            <w:sz w:val="24"/>
            <w:szCs w:val="24"/>
            <w:lang w:val="en-US"/>
          </w:rPr>
          <w:t>ru</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Портал Федеральных государственных образовательных стандартов высшего образования </w:t>
      </w:r>
      <w:hyperlink r:id="rId14">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fgosvo</w:t>
        </w:r>
        <w:r>
          <w:rPr>
            <w:rStyle w:val="-"/>
            <w:rFonts w:ascii="Times New Roman" w:hAnsi="Times New Roman"/>
            <w:sz w:val="24"/>
            <w:szCs w:val="24"/>
          </w:rPr>
          <w:t>.</w:t>
        </w:r>
        <w:r>
          <w:rPr>
            <w:rStyle w:val="-"/>
            <w:rFonts w:ascii="Times New Roman" w:hAnsi="Times New Roman"/>
            <w:sz w:val="24"/>
            <w:szCs w:val="24"/>
            <w:lang w:val="en-US"/>
          </w:rPr>
          <w:t>ru</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Портал "Информационно-коммуникационные технологии в образовании" </w:t>
      </w:r>
      <w:hyperlink r:id="rId15">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ict</w:t>
        </w:r>
        <w:r>
          <w:rPr>
            <w:rStyle w:val="-"/>
            <w:rFonts w:ascii="Times New Roman" w:hAnsi="Times New Roman"/>
            <w:sz w:val="24"/>
            <w:szCs w:val="24"/>
          </w:rPr>
          <w:t>.</w:t>
        </w:r>
        <w:r>
          <w:rPr>
            <w:rStyle w:val="-"/>
            <w:rFonts w:ascii="Times New Roman" w:hAnsi="Times New Roman"/>
            <w:sz w:val="24"/>
            <w:szCs w:val="24"/>
            <w:lang w:val="en-US"/>
          </w:rPr>
          <w:t>edu</w:t>
        </w:r>
        <w:r>
          <w:rPr>
            <w:rStyle w:val="-"/>
            <w:rFonts w:ascii="Times New Roman" w:hAnsi="Times New Roman"/>
            <w:sz w:val="24"/>
            <w:szCs w:val="24"/>
          </w:rPr>
          <w:t>.</w:t>
        </w:r>
        <w:r>
          <w:rPr>
            <w:rStyle w:val="-"/>
            <w:rFonts w:ascii="Times New Roman" w:hAnsi="Times New Roman"/>
            <w:sz w:val="24"/>
            <w:szCs w:val="24"/>
            <w:lang w:val="en-US"/>
          </w:rPr>
          <w:t>ru</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Научная электронная библиотека </w:t>
      </w:r>
      <w:hyperlink r:id="rId16">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elibrary</w:t>
        </w:r>
        <w:r>
          <w:rPr>
            <w:rStyle w:val="-"/>
            <w:rFonts w:ascii="Times New Roman" w:hAnsi="Times New Roman"/>
            <w:sz w:val="24"/>
            <w:szCs w:val="24"/>
          </w:rPr>
          <w:t>.</w:t>
        </w:r>
        <w:r>
          <w:rPr>
            <w:rStyle w:val="-"/>
            <w:rFonts w:ascii="Times New Roman" w:hAnsi="Times New Roman"/>
            <w:sz w:val="24"/>
            <w:szCs w:val="24"/>
            <w:lang w:val="en-US"/>
          </w:rPr>
          <w:t>ru</w:t>
        </w:r>
        <w:r>
          <w:rPr>
            <w:rStyle w:val="-"/>
            <w:rFonts w:ascii="Times New Roman" w:hAnsi="Times New Roman"/>
            <w:sz w:val="24"/>
            <w:szCs w:val="24"/>
          </w:rPr>
          <w:t>/</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Национальная электронная библиотека </w:t>
      </w:r>
      <w:hyperlink r:id="rId17">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nns</w:t>
        </w:r>
        <w:r>
          <w:rPr>
            <w:rStyle w:val="-"/>
            <w:rFonts w:ascii="Times New Roman" w:hAnsi="Times New Roman"/>
            <w:sz w:val="24"/>
            <w:szCs w:val="24"/>
          </w:rPr>
          <w:t>.</w:t>
        </w:r>
        <w:r>
          <w:rPr>
            <w:rStyle w:val="-"/>
            <w:rFonts w:ascii="Times New Roman" w:hAnsi="Times New Roman"/>
            <w:sz w:val="24"/>
            <w:szCs w:val="24"/>
            <w:lang w:val="en-US"/>
          </w:rPr>
          <w:t>ru</w:t>
        </w:r>
        <w:r>
          <w:rPr>
            <w:rStyle w:val="-"/>
            <w:rFonts w:ascii="Times New Roman" w:hAnsi="Times New Roman"/>
            <w:sz w:val="24"/>
            <w:szCs w:val="24"/>
          </w:rPr>
          <w:t>/</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Электронные ресурсы Российской государственной библиотеки </w:t>
      </w:r>
      <w:hyperlink r:id="rId18">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rsl</w:t>
        </w:r>
        <w:r>
          <w:rPr>
            <w:rStyle w:val="-"/>
            <w:rFonts w:ascii="Times New Roman" w:hAnsi="Times New Roman"/>
            <w:sz w:val="24"/>
            <w:szCs w:val="24"/>
          </w:rPr>
          <w:t>.</w:t>
        </w:r>
        <w:r>
          <w:rPr>
            <w:rStyle w:val="-"/>
            <w:rFonts w:ascii="Times New Roman" w:hAnsi="Times New Roman"/>
            <w:sz w:val="24"/>
            <w:szCs w:val="24"/>
            <w:lang w:val="en-US"/>
          </w:rPr>
          <w:t>ru</w:t>
        </w:r>
        <w:r>
          <w:rPr>
            <w:rStyle w:val="-"/>
            <w:rFonts w:ascii="Times New Roman" w:hAnsi="Times New Roman"/>
            <w:sz w:val="24"/>
            <w:szCs w:val="24"/>
          </w:rPr>
          <w:t>/</w:t>
        </w:r>
        <w:r>
          <w:rPr>
            <w:rStyle w:val="-"/>
            <w:rFonts w:ascii="Times New Roman" w:hAnsi="Times New Roman"/>
            <w:sz w:val="24"/>
            <w:szCs w:val="24"/>
            <w:lang w:val="en-US"/>
          </w:rPr>
          <w:t>ru</w:t>
        </w:r>
        <w:r>
          <w:rPr>
            <w:rStyle w:val="-"/>
            <w:rFonts w:ascii="Times New Roman" w:hAnsi="Times New Roman"/>
            <w:sz w:val="24"/>
            <w:szCs w:val="24"/>
          </w:rPr>
          <w:t>/</w:t>
        </w:r>
        <w:r>
          <w:rPr>
            <w:rStyle w:val="-"/>
            <w:rFonts w:ascii="Times New Roman" w:hAnsi="Times New Roman"/>
            <w:sz w:val="24"/>
            <w:szCs w:val="24"/>
            <w:lang w:val="en-US"/>
          </w:rPr>
          <w:t>root</w:t>
        </w:r>
        <w:r>
          <w:rPr>
            <w:rStyle w:val="-"/>
            <w:rFonts w:ascii="Times New Roman" w:hAnsi="Times New Roman"/>
            <w:sz w:val="24"/>
            <w:szCs w:val="24"/>
          </w:rPr>
          <w:t>3489/</w:t>
        </w:r>
        <w:r>
          <w:rPr>
            <w:rStyle w:val="-"/>
            <w:rFonts w:ascii="Times New Roman" w:hAnsi="Times New Roman"/>
            <w:sz w:val="24"/>
            <w:szCs w:val="24"/>
            <w:lang w:val="en-US"/>
          </w:rPr>
          <w:t>all</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lang w:val="en-US"/>
        </w:rPr>
        <w:lastRenderedPageBreak/>
        <w:t>Web</w:t>
      </w:r>
      <w:r>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w:t>
      </w:r>
      <w:r>
        <w:rPr>
          <w:rFonts w:ascii="Times New Roman" w:hAnsi="Times New Roman" w:cs="Times New Roman"/>
          <w:sz w:val="24"/>
          <w:szCs w:val="24"/>
          <w:lang w:val="en-US"/>
        </w:rPr>
        <w:t>Core</w:t>
      </w:r>
      <w:r>
        <w:rPr>
          <w:rFonts w:ascii="Times New Roman" w:hAnsi="Times New Roman" w:cs="Times New Roman"/>
          <w:sz w:val="24"/>
          <w:szCs w:val="24"/>
        </w:rPr>
        <w:t xml:space="preserve"> </w:t>
      </w:r>
      <w:r>
        <w:rPr>
          <w:rFonts w:ascii="Times New Roman" w:hAnsi="Times New Roman" w:cs="Times New Roman"/>
          <w:sz w:val="24"/>
          <w:szCs w:val="24"/>
          <w:lang w:val="en-US"/>
        </w:rPr>
        <w:t>Collection</w:t>
      </w:r>
      <w:r>
        <w:rPr>
          <w:rFonts w:ascii="Times New Roman" w:hAnsi="Times New Roman" w:cs="Times New Roman"/>
          <w:sz w:val="24"/>
          <w:szCs w:val="24"/>
        </w:rPr>
        <w:t xml:space="preserve"> — политематическая реферативно-библиографическая и наукомтрическая (библиометрическая) база данных — </w:t>
      </w:r>
      <w:hyperlink r:id="rId19">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webofscience</w:t>
        </w:r>
        <w:r>
          <w:rPr>
            <w:rStyle w:val="-"/>
            <w:rFonts w:ascii="Times New Roman" w:hAnsi="Times New Roman"/>
            <w:sz w:val="24"/>
            <w:szCs w:val="24"/>
          </w:rPr>
          <w:t>.</w:t>
        </w:r>
        <w:r>
          <w:rPr>
            <w:rStyle w:val="-"/>
            <w:rFonts w:ascii="Times New Roman" w:hAnsi="Times New Roman"/>
            <w:sz w:val="24"/>
            <w:szCs w:val="24"/>
            <w:lang w:val="en-US"/>
          </w:rPr>
          <w:t>com</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0">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neicon</w:t>
        </w:r>
        <w:r>
          <w:rPr>
            <w:rStyle w:val="-"/>
            <w:rFonts w:ascii="Times New Roman" w:hAnsi="Times New Roman"/>
            <w:sz w:val="24"/>
            <w:szCs w:val="24"/>
          </w:rPr>
          <w:t>.</w:t>
        </w:r>
        <w:r>
          <w:rPr>
            <w:rStyle w:val="-"/>
            <w:rFonts w:ascii="Times New Roman" w:hAnsi="Times New Roman"/>
            <w:sz w:val="24"/>
            <w:szCs w:val="24"/>
            <w:lang w:val="en-US"/>
          </w:rPr>
          <w:t>ru</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Базы данных издательства </w:t>
      </w:r>
      <w:r>
        <w:rPr>
          <w:rFonts w:ascii="Times New Roman" w:hAnsi="Times New Roman" w:cs="Times New Roman"/>
          <w:sz w:val="24"/>
          <w:szCs w:val="24"/>
          <w:lang w:val="en-US"/>
        </w:rPr>
        <w:t>Springer</w:t>
      </w:r>
      <w:r>
        <w:rPr>
          <w:rFonts w:ascii="Times New Roman" w:hAnsi="Times New Roman" w:cs="Times New Roman"/>
          <w:sz w:val="24"/>
          <w:szCs w:val="24"/>
        </w:rPr>
        <w:t xml:space="preserve"> </w:t>
      </w:r>
      <w:hyperlink r:id="rId21">
        <w:r>
          <w:rPr>
            <w:rStyle w:val="-"/>
            <w:rFonts w:ascii="Times New Roman" w:hAnsi="Times New Roman"/>
            <w:sz w:val="24"/>
            <w:szCs w:val="24"/>
            <w:lang w:val="en-US"/>
          </w:rPr>
          <w:t>https</w:t>
        </w:r>
        <w:r>
          <w:rPr>
            <w:rStyle w:val="-"/>
            <w:rFonts w:ascii="Times New Roman" w:hAnsi="Times New Roman"/>
            <w:sz w:val="24"/>
            <w:szCs w:val="24"/>
          </w:rPr>
          <w:t>://</w:t>
        </w:r>
        <w:r>
          <w:rPr>
            <w:rStyle w:val="-"/>
            <w:rFonts w:ascii="Times New Roman" w:hAnsi="Times New Roman"/>
            <w:sz w:val="24"/>
            <w:szCs w:val="24"/>
            <w:lang w:val="en-US"/>
          </w:rPr>
          <w:t>link</w:t>
        </w:r>
        <w:r>
          <w:rPr>
            <w:rStyle w:val="-"/>
            <w:rFonts w:ascii="Times New Roman" w:hAnsi="Times New Roman"/>
            <w:sz w:val="24"/>
            <w:szCs w:val="24"/>
          </w:rPr>
          <w:t>.</w:t>
        </w:r>
        <w:r>
          <w:rPr>
            <w:rStyle w:val="-"/>
            <w:rFonts w:ascii="Times New Roman" w:hAnsi="Times New Roman"/>
            <w:sz w:val="24"/>
            <w:szCs w:val="24"/>
            <w:lang w:val="en-US"/>
          </w:rPr>
          <w:t>springer</w:t>
        </w:r>
        <w:r>
          <w:rPr>
            <w:rStyle w:val="-"/>
            <w:rFonts w:ascii="Times New Roman" w:hAnsi="Times New Roman"/>
            <w:sz w:val="24"/>
            <w:szCs w:val="24"/>
          </w:rPr>
          <w:t>.</w:t>
        </w:r>
        <w:r>
          <w:rPr>
            <w:rStyle w:val="-"/>
            <w:rFonts w:ascii="Times New Roman" w:hAnsi="Times New Roman"/>
            <w:sz w:val="24"/>
            <w:szCs w:val="24"/>
            <w:lang w:val="en-US"/>
          </w:rPr>
          <w:t>com</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Открытые данные государственных органов </w:t>
      </w:r>
      <w:hyperlink r:id="rId22">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data</w:t>
        </w:r>
        <w:r>
          <w:rPr>
            <w:rStyle w:val="-"/>
            <w:rFonts w:ascii="Times New Roman" w:hAnsi="Times New Roman"/>
            <w:sz w:val="24"/>
            <w:szCs w:val="24"/>
          </w:rPr>
          <w:t>.</w:t>
        </w:r>
        <w:r>
          <w:rPr>
            <w:rStyle w:val="-"/>
            <w:rFonts w:ascii="Times New Roman" w:hAnsi="Times New Roman"/>
            <w:sz w:val="24"/>
            <w:szCs w:val="24"/>
            <w:lang w:val="en-US"/>
          </w:rPr>
          <w:t>gov</w:t>
        </w:r>
        <w:r>
          <w:rPr>
            <w:rStyle w:val="-"/>
            <w:rFonts w:ascii="Times New Roman" w:hAnsi="Times New Roman"/>
            <w:sz w:val="24"/>
            <w:szCs w:val="24"/>
          </w:rPr>
          <w:t>.</w:t>
        </w:r>
        <w:r>
          <w:rPr>
            <w:rStyle w:val="-"/>
            <w:rFonts w:ascii="Times New Roman" w:hAnsi="Times New Roman"/>
            <w:sz w:val="24"/>
            <w:szCs w:val="24"/>
            <w:lang w:val="en-US"/>
          </w:rPr>
          <w:t>ru</w:t>
        </w:r>
        <w:r>
          <w:rPr>
            <w:rStyle w:val="-"/>
            <w:rFonts w:ascii="Times New Roman" w:hAnsi="Times New Roman"/>
            <w:sz w:val="24"/>
            <w:szCs w:val="24"/>
          </w:rPr>
          <w:t>/</w:t>
        </w:r>
      </w:hyperlink>
    </w:p>
    <w:p w:rsidR="004D3535" w:rsidRDefault="00686581">
      <w:pPr>
        <w:pStyle w:val="af6"/>
        <w:numPr>
          <w:ilvl w:val="0"/>
          <w:numId w:val="10"/>
        </w:numPr>
        <w:spacing w:line="240" w:lineRule="auto"/>
        <w:ind w:left="720" w:hanging="357"/>
        <w:jc w:val="both"/>
        <w:rPr>
          <w:rFonts w:ascii="Times New Roman" w:hAnsi="Times New Roman" w:cs="Times New Roman"/>
          <w:sz w:val="24"/>
          <w:szCs w:val="24"/>
        </w:rPr>
      </w:pPr>
      <w:hyperlink r:id="rId23">
        <w:r w:rsidR="002E76FA">
          <w:rPr>
            <w:rStyle w:val="-"/>
            <w:rFonts w:ascii="Times New Roman" w:hAnsi="Times New Roman"/>
            <w:color w:val="00000A"/>
            <w:sz w:val="24"/>
            <w:szCs w:val="24"/>
            <w:u w:val="none"/>
          </w:rPr>
          <w:t>www.cbr.ru</w:t>
        </w:r>
      </w:hyperlink>
      <w:r w:rsidR="002E76FA">
        <w:rPr>
          <w:rFonts w:ascii="Times New Roman" w:hAnsi="Times New Roman" w:cs="Times New Roman"/>
          <w:sz w:val="24"/>
          <w:szCs w:val="24"/>
        </w:rPr>
        <w:t xml:space="preserve"> Сайт Центрального Банка Российской Федерации</w:t>
      </w:r>
    </w:p>
    <w:p w:rsidR="004D3535" w:rsidRDefault="00686581">
      <w:pPr>
        <w:pStyle w:val="af6"/>
        <w:numPr>
          <w:ilvl w:val="0"/>
          <w:numId w:val="10"/>
        </w:numPr>
        <w:spacing w:line="240" w:lineRule="auto"/>
        <w:ind w:left="720" w:hanging="357"/>
        <w:jc w:val="both"/>
        <w:rPr>
          <w:rFonts w:ascii="Times New Roman" w:hAnsi="Times New Roman" w:cs="Times New Roman"/>
          <w:sz w:val="24"/>
          <w:szCs w:val="24"/>
        </w:rPr>
      </w:pPr>
      <w:hyperlink r:id="rId24">
        <w:r w:rsidR="002E76FA">
          <w:rPr>
            <w:rStyle w:val="-"/>
            <w:rFonts w:ascii="Times New Roman" w:hAnsi="Times New Roman"/>
            <w:color w:val="00000A"/>
            <w:sz w:val="24"/>
            <w:szCs w:val="24"/>
            <w:u w:val="none"/>
          </w:rPr>
          <w:t>http://gks.ru</w:t>
        </w:r>
      </w:hyperlink>
      <w:r w:rsidR="002E76FA">
        <w:rPr>
          <w:rFonts w:ascii="Times New Roman" w:hAnsi="Times New Roman" w:cs="Times New Roman"/>
          <w:sz w:val="24"/>
          <w:szCs w:val="24"/>
        </w:rPr>
        <w:t xml:space="preserve"> Сайт </w:t>
      </w:r>
      <w:r w:rsidR="002E76FA">
        <w:rPr>
          <w:rFonts w:ascii="Times New Roman" w:hAnsi="Times New Roman" w:cs="Times New Roman"/>
          <w:bCs/>
          <w:sz w:val="24"/>
          <w:szCs w:val="24"/>
          <w:shd w:val="clear" w:color="auto" w:fill="FFFFFF"/>
        </w:rPr>
        <w:t>Федеральной службы государственной статистики</w:t>
      </w:r>
    </w:p>
    <w:p w:rsidR="004D3535" w:rsidRDefault="00686581">
      <w:pPr>
        <w:pStyle w:val="af6"/>
        <w:numPr>
          <w:ilvl w:val="0"/>
          <w:numId w:val="10"/>
        </w:numPr>
        <w:spacing w:line="240" w:lineRule="auto"/>
        <w:ind w:left="720" w:hanging="357"/>
        <w:rPr>
          <w:rFonts w:ascii="Times New Roman" w:hAnsi="Times New Roman" w:cs="Times New Roman"/>
          <w:sz w:val="24"/>
          <w:szCs w:val="24"/>
          <w:shd w:val="clear" w:color="auto" w:fill="FFFFFF"/>
        </w:rPr>
      </w:pPr>
      <w:hyperlink r:id="rId25">
        <w:r w:rsidR="002E76FA">
          <w:rPr>
            <w:rStyle w:val="-"/>
            <w:rFonts w:ascii="Times New Roman" w:hAnsi="Times New Roman"/>
            <w:color w:val="00000A"/>
            <w:sz w:val="24"/>
            <w:szCs w:val="24"/>
            <w:u w:val="none"/>
            <w:shd w:val="clear" w:color="auto" w:fill="FFFFFF"/>
          </w:rPr>
          <w:t>www.</w:t>
        </w:r>
        <w:r w:rsidR="002E76FA">
          <w:rPr>
            <w:rStyle w:val="-"/>
            <w:rFonts w:ascii="Times New Roman" w:hAnsi="Times New Roman"/>
            <w:bCs/>
            <w:color w:val="00000A"/>
            <w:sz w:val="24"/>
            <w:szCs w:val="24"/>
            <w:u w:val="none"/>
            <w:shd w:val="clear" w:color="auto" w:fill="FFFFFF"/>
          </w:rPr>
          <w:t>garant</w:t>
        </w:r>
        <w:r w:rsidR="002E76FA">
          <w:rPr>
            <w:rStyle w:val="-"/>
            <w:rFonts w:ascii="Times New Roman" w:hAnsi="Times New Roman"/>
            <w:color w:val="00000A"/>
            <w:sz w:val="24"/>
            <w:szCs w:val="24"/>
            <w:u w:val="none"/>
            <w:shd w:val="clear" w:color="auto" w:fill="FFFFFF"/>
          </w:rPr>
          <w:t>.ru</w:t>
        </w:r>
      </w:hyperlink>
      <w:r w:rsidR="002E76FA">
        <w:rPr>
          <w:rFonts w:ascii="Times New Roman" w:hAnsi="Times New Roman" w:cs="Times New Roman"/>
          <w:sz w:val="24"/>
          <w:szCs w:val="24"/>
          <w:shd w:val="clear" w:color="auto" w:fill="FFFFFF"/>
        </w:rPr>
        <w:t xml:space="preserve"> Информационно-правовая система Гарант</w:t>
      </w:r>
    </w:p>
    <w:p w:rsidR="004D3535" w:rsidRDefault="00686581">
      <w:pPr>
        <w:pStyle w:val="af6"/>
        <w:numPr>
          <w:ilvl w:val="0"/>
          <w:numId w:val="10"/>
        </w:numPr>
        <w:tabs>
          <w:tab w:val="left" w:pos="786"/>
          <w:tab w:val="left" w:pos="993"/>
          <w:tab w:val="left" w:pos="1134"/>
        </w:tabs>
        <w:spacing w:line="240" w:lineRule="auto"/>
        <w:ind w:left="720" w:hanging="357"/>
        <w:jc w:val="both"/>
        <w:rPr>
          <w:rFonts w:ascii="Times New Roman" w:hAnsi="Times New Roman" w:cs="Times New Roman"/>
          <w:sz w:val="24"/>
          <w:szCs w:val="24"/>
        </w:rPr>
      </w:pPr>
      <w:hyperlink r:id="rId26">
        <w:r w:rsidR="002E76FA">
          <w:rPr>
            <w:rStyle w:val="-"/>
            <w:rFonts w:ascii="Times New Roman" w:hAnsi="Times New Roman"/>
            <w:color w:val="00000A"/>
            <w:sz w:val="24"/>
            <w:szCs w:val="24"/>
            <w:u w:val="none"/>
            <w:lang w:val="en-US"/>
          </w:rPr>
          <w:t>www</w:t>
        </w:r>
        <w:r w:rsidR="002E76FA">
          <w:rPr>
            <w:rStyle w:val="-"/>
            <w:rFonts w:ascii="Times New Roman" w:hAnsi="Times New Roman"/>
            <w:color w:val="00000A"/>
            <w:sz w:val="24"/>
            <w:szCs w:val="24"/>
            <w:u w:val="none"/>
          </w:rPr>
          <w:t>.</w:t>
        </w:r>
        <w:r w:rsidR="002E76FA">
          <w:rPr>
            <w:rStyle w:val="-"/>
            <w:rFonts w:ascii="Times New Roman" w:hAnsi="Times New Roman"/>
            <w:color w:val="00000A"/>
            <w:sz w:val="24"/>
            <w:szCs w:val="24"/>
            <w:u w:val="none"/>
            <w:lang w:val="en-US"/>
          </w:rPr>
          <w:t>minfin</w:t>
        </w:r>
        <w:r w:rsidR="002E76FA">
          <w:rPr>
            <w:rStyle w:val="-"/>
            <w:rFonts w:ascii="Times New Roman" w:hAnsi="Times New Roman"/>
            <w:color w:val="00000A"/>
            <w:sz w:val="24"/>
            <w:szCs w:val="24"/>
            <w:u w:val="none"/>
          </w:rPr>
          <w:t>.</w:t>
        </w:r>
        <w:r w:rsidR="002E76FA">
          <w:rPr>
            <w:rStyle w:val="-"/>
            <w:rFonts w:ascii="Times New Roman" w:hAnsi="Times New Roman"/>
            <w:color w:val="00000A"/>
            <w:sz w:val="24"/>
            <w:szCs w:val="24"/>
            <w:u w:val="none"/>
            <w:lang w:val="en-US"/>
          </w:rPr>
          <w:t>ru</w:t>
        </w:r>
      </w:hyperlink>
      <w:r w:rsidR="002E76FA">
        <w:rPr>
          <w:rFonts w:ascii="Times New Roman" w:hAnsi="Times New Roman" w:cs="Times New Roman"/>
          <w:sz w:val="24"/>
          <w:szCs w:val="24"/>
        </w:rPr>
        <w:t xml:space="preserve"> Сайт Министерства финансов РФ.</w:t>
      </w:r>
    </w:p>
    <w:p w:rsidR="004D3535" w:rsidRDefault="00686581">
      <w:pPr>
        <w:pStyle w:val="af6"/>
        <w:numPr>
          <w:ilvl w:val="0"/>
          <w:numId w:val="10"/>
        </w:numPr>
        <w:spacing w:line="240" w:lineRule="auto"/>
        <w:ind w:left="720" w:hanging="357"/>
        <w:jc w:val="both"/>
        <w:rPr>
          <w:rFonts w:ascii="Times New Roman" w:hAnsi="Times New Roman" w:cs="Times New Roman"/>
          <w:sz w:val="24"/>
          <w:szCs w:val="24"/>
        </w:rPr>
      </w:pPr>
      <w:hyperlink r:id="rId27">
        <w:r w:rsidR="002E76FA">
          <w:rPr>
            <w:rStyle w:val="-"/>
            <w:rFonts w:ascii="Times New Roman" w:hAnsi="Times New Roman"/>
            <w:color w:val="00000A"/>
            <w:sz w:val="24"/>
            <w:szCs w:val="24"/>
            <w:u w:val="none"/>
          </w:rPr>
          <w:t>http://expert.ru/</w:t>
        </w:r>
      </w:hyperlink>
      <w:r w:rsidR="002E76FA">
        <w:rPr>
          <w:rFonts w:ascii="Times New Roman" w:hAnsi="Times New Roman" w:cs="Times New Roman"/>
          <w:sz w:val="24"/>
          <w:szCs w:val="24"/>
        </w:rPr>
        <w:t xml:space="preserve"> Журнал «Эксперт»</w:t>
      </w:r>
    </w:p>
    <w:p w:rsidR="004D3535" w:rsidRDefault="00686581">
      <w:pPr>
        <w:pStyle w:val="af6"/>
        <w:numPr>
          <w:ilvl w:val="0"/>
          <w:numId w:val="10"/>
        </w:numPr>
        <w:spacing w:line="240" w:lineRule="auto"/>
        <w:ind w:left="720" w:hanging="357"/>
        <w:jc w:val="both"/>
        <w:rPr>
          <w:rFonts w:ascii="Times New Roman" w:hAnsi="Times New Roman" w:cs="Times New Roman"/>
          <w:sz w:val="24"/>
          <w:szCs w:val="24"/>
        </w:rPr>
      </w:pPr>
      <w:hyperlink r:id="rId28">
        <w:r w:rsidR="002E76FA">
          <w:rPr>
            <w:rStyle w:val="-"/>
            <w:rFonts w:ascii="Times New Roman" w:hAnsi="Times New Roman"/>
            <w:color w:val="00000A"/>
            <w:sz w:val="24"/>
            <w:szCs w:val="24"/>
            <w:u w:val="none"/>
          </w:rPr>
          <w:t>http://www.rfej.ru/site/journal</w:t>
        </w:r>
      </w:hyperlink>
      <w:r w:rsidR="002E76FA">
        <w:rPr>
          <w:rFonts w:ascii="Times New Roman" w:hAnsi="Times New Roman" w:cs="Times New Roman"/>
          <w:sz w:val="24"/>
          <w:szCs w:val="24"/>
        </w:rPr>
        <w:t xml:space="preserve"> </w:t>
      </w:r>
      <w:r w:rsidR="002E76FA">
        <w:rPr>
          <w:rFonts w:ascii="Times New Roman" w:hAnsi="Times New Roman" w:cs="Times New Roman"/>
          <w:bCs/>
          <w:sz w:val="24"/>
          <w:szCs w:val="24"/>
        </w:rPr>
        <w:t>Журнал «Российский внешнеэкономический вестник»</w:t>
      </w:r>
    </w:p>
    <w:p w:rsidR="004D3535" w:rsidRDefault="00686581">
      <w:pPr>
        <w:pStyle w:val="af6"/>
        <w:numPr>
          <w:ilvl w:val="0"/>
          <w:numId w:val="10"/>
        </w:numPr>
        <w:spacing w:line="240" w:lineRule="auto"/>
        <w:ind w:left="720" w:hanging="357"/>
        <w:jc w:val="both"/>
        <w:rPr>
          <w:rFonts w:ascii="Times New Roman" w:hAnsi="Times New Roman" w:cs="Times New Roman"/>
          <w:sz w:val="24"/>
          <w:szCs w:val="24"/>
        </w:rPr>
      </w:pPr>
      <w:hyperlink r:id="rId29">
        <w:r w:rsidR="002E76FA">
          <w:rPr>
            <w:rStyle w:val="-"/>
            <w:rFonts w:ascii="Times New Roman" w:hAnsi="Times New Roman"/>
            <w:color w:val="00000A"/>
            <w:sz w:val="24"/>
            <w:szCs w:val="24"/>
            <w:u w:val="none"/>
          </w:rPr>
          <w:t>http://www.imemo.ru/jour/meimo</w:t>
        </w:r>
      </w:hyperlink>
      <w:r w:rsidR="002E76FA">
        <w:rPr>
          <w:rFonts w:ascii="Times New Roman" w:hAnsi="Times New Roman" w:cs="Times New Roman"/>
          <w:sz w:val="24"/>
          <w:szCs w:val="24"/>
        </w:rPr>
        <w:t xml:space="preserve"> Журнал «Мировая экономика и международные отношения»</w:t>
      </w:r>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shd w:val="clear" w:color="auto" w:fill="FFFFFF"/>
        </w:rPr>
        <w:t>http://www.rae.ru/upfs/ Журнал «Международный журнал прикладных и фундаментальных исследований»</w:t>
      </w:r>
    </w:p>
    <w:p w:rsidR="004D3535" w:rsidRDefault="00686581">
      <w:pPr>
        <w:pStyle w:val="af6"/>
        <w:numPr>
          <w:ilvl w:val="0"/>
          <w:numId w:val="10"/>
        </w:numPr>
        <w:spacing w:line="240" w:lineRule="auto"/>
        <w:ind w:left="720" w:hanging="357"/>
        <w:jc w:val="both"/>
        <w:rPr>
          <w:rFonts w:ascii="Times New Roman" w:hAnsi="Times New Roman" w:cs="Times New Roman"/>
          <w:sz w:val="24"/>
          <w:szCs w:val="24"/>
          <w:shd w:val="clear" w:color="auto" w:fill="FFFFFF"/>
        </w:rPr>
      </w:pPr>
      <w:hyperlink r:id="rId30">
        <w:r w:rsidR="002E76FA">
          <w:rPr>
            <w:rStyle w:val="-"/>
            <w:rFonts w:ascii="Times New Roman" w:hAnsi="Times New Roman"/>
            <w:color w:val="00000A"/>
            <w:sz w:val="24"/>
            <w:szCs w:val="24"/>
            <w:u w:val="none"/>
            <w:shd w:val="clear" w:color="auto" w:fill="FFFFFF"/>
          </w:rPr>
          <w:t>http://www.ecfor.ru/fp/index.php?pid=about</w:t>
        </w:r>
      </w:hyperlink>
      <w:r w:rsidR="002E76FA">
        <w:rPr>
          <w:rFonts w:ascii="Times New Roman" w:hAnsi="Times New Roman" w:cs="Times New Roman"/>
          <w:sz w:val="24"/>
          <w:szCs w:val="24"/>
          <w:shd w:val="clear" w:color="auto" w:fill="FFFFFF"/>
        </w:rPr>
        <w:t xml:space="preserve"> Журнал «Проблемы прогнозирования»</w:t>
      </w:r>
    </w:p>
    <w:p w:rsidR="004D3535" w:rsidRDefault="004D3535">
      <w:pPr>
        <w:ind w:firstLine="851"/>
        <w:jc w:val="both"/>
      </w:pPr>
    </w:p>
    <w:p w:rsidR="004D3535" w:rsidRDefault="002E76FA">
      <w:pPr>
        <w:pStyle w:val="3"/>
        <w:numPr>
          <w:ilvl w:val="2"/>
          <w:numId w:val="2"/>
        </w:numPr>
        <w:spacing w:before="0" w:after="0"/>
        <w:ind w:left="0"/>
        <w:jc w:val="both"/>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4D3535" w:rsidRDefault="004D3535">
      <w:pPr>
        <w:ind w:firstLine="851"/>
        <w:jc w:val="both"/>
        <w:rPr>
          <w:lang w:eastAsia="zh-CN"/>
        </w:rPr>
      </w:pPr>
    </w:p>
    <w:tbl>
      <w:tblPr>
        <w:tblStyle w:val="aff5"/>
        <w:tblW w:w="9571" w:type="dxa"/>
        <w:tblLook w:val="04A0" w:firstRow="1" w:lastRow="0" w:firstColumn="1" w:lastColumn="0" w:noHBand="0" w:noVBand="1"/>
      </w:tblPr>
      <w:tblGrid>
        <w:gridCol w:w="2618"/>
        <w:gridCol w:w="6953"/>
      </w:tblGrid>
      <w:tr w:rsidR="004D3535">
        <w:tc>
          <w:tcPr>
            <w:tcW w:w="2618" w:type="dxa"/>
            <w:shd w:val="clear" w:color="auto" w:fill="auto"/>
            <w:tcMar>
              <w:left w:w="108" w:type="dxa"/>
            </w:tcMar>
            <w:vAlign w:val="center"/>
          </w:tcPr>
          <w:p w:rsidR="004D3535" w:rsidRDefault="002E76FA">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4D3535" w:rsidRDefault="002E76FA">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обучающихся</w:t>
            </w:r>
          </w:p>
        </w:tc>
      </w:tr>
      <w:tr w:rsidR="004D3535">
        <w:tc>
          <w:tcPr>
            <w:tcW w:w="2618" w:type="dxa"/>
            <w:shd w:val="clear" w:color="auto" w:fill="auto"/>
            <w:tcMar>
              <w:left w:w="108" w:type="dxa"/>
            </w:tcMar>
          </w:tcPr>
          <w:p w:rsidR="004D3535" w:rsidRDefault="002E76FA">
            <w:pPr>
              <w:pStyle w:val="TableParagraph"/>
              <w:ind w:left="0"/>
              <w:rPr>
                <w:sz w:val="24"/>
                <w:szCs w:val="24"/>
              </w:rPr>
            </w:pPr>
            <w:r>
              <w:rPr>
                <w:sz w:val="24"/>
                <w:szCs w:val="24"/>
              </w:rPr>
              <w:t>Лекция</w:t>
            </w:r>
          </w:p>
        </w:tc>
        <w:tc>
          <w:tcPr>
            <w:tcW w:w="6952" w:type="dxa"/>
            <w:shd w:val="clear" w:color="auto" w:fill="auto"/>
            <w:tcMar>
              <w:left w:w="108" w:type="dxa"/>
            </w:tcMar>
          </w:tcPr>
          <w:p w:rsidR="004D3535" w:rsidRDefault="002E76FA">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4D3535">
        <w:tc>
          <w:tcPr>
            <w:tcW w:w="2618" w:type="dxa"/>
            <w:shd w:val="clear" w:color="auto" w:fill="auto"/>
            <w:tcMar>
              <w:left w:w="108" w:type="dxa"/>
            </w:tcMar>
          </w:tcPr>
          <w:p w:rsidR="004D3535" w:rsidRDefault="002E76FA">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4D3535" w:rsidRDefault="002E76FA">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решение расчетно-графических заданий, решение задач по алгоритму и др.</w:t>
            </w:r>
          </w:p>
        </w:tc>
      </w:tr>
      <w:tr w:rsidR="004D3535">
        <w:tc>
          <w:tcPr>
            <w:tcW w:w="2618" w:type="dxa"/>
            <w:shd w:val="clear" w:color="auto" w:fill="auto"/>
            <w:tcMar>
              <w:left w:w="108" w:type="dxa"/>
            </w:tcMar>
          </w:tcPr>
          <w:p w:rsidR="004D3535" w:rsidRDefault="002E76FA">
            <w:pPr>
              <w:pStyle w:val="TableParagraph"/>
              <w:ind w:left="0"/>
              <w:rPr>
                <w:sz w:val="24"/>
                <w:szCs w:val="24"/>
              </w:rPr>
            </w:pPr>
            <w:r>
              <w:rPr>
                <w:sz w:val="24"/>
                <w:szCs w:val="24"/>
              </w:rPr>
              <w:t xml:space="preserve">Самостоятельная </w:t>
            </w:r>
            <w:r>
              <w:rPr>
                <w:sz w:val="24"/>
                <w:szCs w:val="24"/>
              </w:rPr>
              <w:lastRenderedPageBreak/>
              <w:t>работа</w:t>
            </w:r>
          </w:p>
        </w:tc>
        <w:tc>
          <w:tcPr>
            <w:tcW w:w="6952" w:type="dxa"/>
            <w:shd w:val="clear" w:color="auto" w:fill="auto"/>
            <w:tcMar>
              <w:left w:w="108" w:type="dxa"/>
            </w:tcMar>
          </w:tcPr>
          <w:p w:rsidR="004D3535" w:rsidRDefault="002E76FA">
            <w:pPr>
              <w:pStyle w:val="TableParagraph"/>
              <w:ind w:left="0"/>
              <w:jc w:val="both"/>
              <w:rPr>
                <w:sz w:val="24"/>
                <w:szCs w:val="24"/>
              </w:rPr>
            </w:pPr>
            <w:r>
              <w:rPr>
                <w:sz w:val="24"/>
                <w:szCs w:val="24"/>
              </w:rPr>
              <w:lastRenderedPageBreak/>
              <w:t xml:space="preserve">Самостоятельная работа проводится с целью: систематизации и </w:t>
            </w:r>
            <w:r>
              <w:rPr>
                <w:sz w:val="24"/>
                <w:szCs w:val="24"/>
              </w:rPr>
              <w:lastRenderedPageBreak/>
              <w:t xml:space="preserve">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обучающихся</w:t>
            </w:r>
            <w:r>
              <w:rPr>
                <w:sz w:val="24"/>
                <w:szCs w:val="24"/>
              </w:rPr>
              <w:t>;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4D3535" w:rsidRDefault="002E76FA">
            <w:pPr>
              <w:pStyle w:val="TableParagraph"/>
              <w:numPr>
                <w:ilvl w:val="0"/>
                <w:numId w:val="4"/>
              </w:numPr>
              <w:ind w:left="0"/>
              <w:jc w:val="both"/>
              <w:rPr>
                <w:sz w:val="24"/>
                <w:szCs w:val="24"/>
              </w:rPr>
            </w:pPr>
            <w:r>
              <w:rPr>
                <w:sz w:val="24"/>
                <w:szCs w:val="24"/>
              </w:rPr>
              <w:t xml:space="preserve">- соотнесение содержания контроля с целями обучения; </w:t>
            </w:r>
            <w:r>
              <w:rPr>
                <w:sz w:val="24"/>
                <w:szCs w:val="24"/>
              </w:rPr>
              <w:lastRenderedPageBreak/>
              <w:t>объективность контроля;</w:t>
            </w:r>
          </w:p>
          <w:p w:rsidR="004D3535" w:rsidRDefault="002E76FA">
            <w:pPr>
              <w:pStyle w:val="TableParagraph"/>
              <w:numPr>
                <w:ilvl w:val="0"/>
                <w:numId w:val="4"/>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4D3535" w:rsidRDefault="002E76FA">
            <w:pPr>
              <w:pStyle w:val="TableParagraph"/>
              <w:numPr>
                <w:ilvl w:val="0"/>
                <w:numId w:val="4"/>
              </w:numPr>
              <w:ind w:left="0"/>
              <w:jc w:val="both"/>
              <w:rPr>
                <w:sz w:val="24"/>
                <w:szCs w:val="24"/>
              </w:rPr>
            </w:pPr>
            <w:r>
              <w:rPr>
                <w:sz w:val="24"/>
                <w:szCs w:val="24"/>
              </w:rPr>
              <w:t>- дифференциацию контрольно-измерительных материалов.</w:t>
            </w:r>
          </w:p>
          <w:p w:rsidR="004D3535" w:rsidRDefault="002E76FA">
            <w:pPr>
              <w:pStyle w:val="TableParagraph"/>
              <w:ind w:left="0"/>
              <w:jc w:val="both"/>
              <w:rPr>
                <w:sz w:val="24"/>
                <w:szCs w:val="24"/>
              </w:rPr>
            </w:pPr>
            <w:r>
              <w:rPr>
                <w:sz w:val="24"/>
                <w:szCs w:val="24"/>
              </w:rPr>
              <w:t>Формы контроля самостоятельной работы:</w:t>
            </w:r>
          </w:p>
          <w:p w:rsidR="004D3535" w:rsidRDefault="002E76FA">
            <w:pPr>
              <w:pStyle w:val="TableParagraph"/>
              <w:numPr>
                <w:ilvl w:val="0"/>
                <w:numId w:val="4"/>
              </w:numPr>
              <w:ind w:left="0"/>
              <w:jc w:val="both"/>
              <w:rPr>
                <w:sz w:val="24"/>
                <w:szCs w:val="24"/>
              </w:rPr>
            </w:pPr>
            <w:r>
              <w:rPr>
                <w:sz w:val="24"/>
                <w:szCs w:val="24"/>
              </w:rPr>
              <w:t>- просмотр и проверка выполнения самостоятельной работы преподавателем;</w:t>
            </w:r>
          </w:p>
          <w:p w:rsidR="004D3535" w:rsidRDefault="002E76FA">
            <w:pPr>
              <w:pStyle w:val="TableParagraph"/>
              <w:numPr>
                <w:ilvl w:val="0"/>
                <w:numId w:val="4"/>
              </w:numPr>
              <w:ind w:left="0"/>
              <w:jc w:val="both"/>
              <w:rPr>
                <w:sz w:val="24"/>
                <w:szCs w:val="24"/>
              </w:rPr>
            </w:pPr>
            <w:r>
              <w:rPr>
                <w:sz w:val="24"/>
                <w:szCs w:val="24"/>
              </w:rPr>
              <w:t xml:space="preserve">- организация самопроверки, </w:t>
            </w:r>
          </w:p>
          <w:p w:rsidR="004D3535" w:rsidRDefault="002E76FA">
            <w:pPr>
              <w:pStyle w:val="TableParagraph"/>
              <w:numPr>
                <w:ilvl w:val="0"/>
                <w:numId w:val="4"/>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4D3535" w:rsidRDefault="002E76FA">
            <w:pPr>
              <w:pStyle w:val="TableParagraph"/>
              <w:numPr>
                <w:ilvl w:val="0"/>
                <w:numId w:val="4"/>
              </w:numPr>
              <w:ind w:left="0"/>
              <w:jc w:val="both"/>
              <w:rPr>
                <w:sz w:val="24"/>
                <w:szCs w:val="24"/>
              </w:rPr>
            </w:pPr>
            <w:r>
              <w:rPr>
                <w:sz w:val="24"/>
                <w:szCs w:val="24"/>
              </w:rPr>
              <w:t xml:space="preserve">- проведение письменного опроса; </w:t>
            </w:r>
          </w:p>
          <w:p w:rsidR="004D3535" w:rsidRDefault="002E76FA">
            <w:pPr>
              <w:pStyle w:val="TableParagraph"/>
              <w:numPr>
                <w:ilvl w:val="0"/>
                <w:numId w:val="4"/>
              </w:numPr>
              <w:ind w:left="0"/>
              <w:jc w:val="both"/>
              <w:rPr>
                <w:sz w:val="24"/>
                <w:szCs w:val="24"/>
              </w:rPr>
            </w:pPr>
            <w:r>
              <w:rPr>
                <w:sz w:val="24"/>
                <w:szCs w:val="24"/>
              </w:rPr>
              <w:t>- проведение устного опроса;</w:t>
            </w:r>
          </w:p>
          <w:p w:rsidR="004D3535" w:rsidRDefault="002E76FA">
            <w:pPr>
              <w:pStyle w:val="TableParagraph"/>
              <w:numPr>
                <w:ilvl w:val="0"/>
                <w:numId w:val="4"/>
              </w:numPr>
              <w:ind w:left="0"/>
              <w:jc w:val="both"/>
              <w:rPr>
                <w:sz w:val="24"/>
                <w:szCs w:val="24"/>
              </w:rPr>
            </w:pPr>
            <w:r>
              <w:rPr>
                <w:sz w:val="24"/>
                <w:szCs w:val="24"/>
              </w:rPr>
              <w:t xml:space="preserve">- организация и проведение индивидуального собеседования; </w:t>
            </w:r>
          </w:p>
          <w:p w:rsidR="004D3535" w:rsidRDefault="002E76FA">
            <w:pPr>
              <w:pStyle w:val="TableParagraph"/>
              <w:numPr>
                <w:ilvl w:val="0"/>
                <w:numId w:val="4"/>
              </w:numPr>
              <w:ind w:left="0"/>
              <w:jc w:val="both"/>
              <w:rPr>
                <w:sz w:val="24"/>
                <w:szCs w:val="24"/>
              </w:rPr>
            </w:pPr>
            <w:r>
              <w:rPr>
                <w:sz w:val="24"/>
                <w:szCs w:val="24"/>
              </w:rPr>
              <w:t>-  организация и проведение собеседования с группой;</w:t>
            </w:r>
          </w:p>
          <w:p w:rsidR="004D3535" w:rsidRDefault="002E76FA">
            <w:pPr>
              <w:pStyle w:val="TableParagraph"/>
              <w:numPr>
                <w:ilvl w:val="0"/>
                <w:numId w:val="4"/>
              </w:numPr>
              <w:ind w:left="0"/>
              <w:jc w:val="both"/>
              <w:rPr>
                <w:sz w:val="24"/>
                <w:szCs w:val="24"/>
              </w:rPr>
            </w:pPr>
            <w:r>
              <w:rPr>
                <w:sz w:val="24"/>
                <w:szCs w:val="24"/>
              </w:rPr>
              <w:t>- защита отчетов о проделанной работе.</w:t>
            </w:r>
          </w:p>
        </w:tc>
      </w:tr>
      <w:tr w:rsidR="004D3535">
        <w:tc>
          <w:tcPr>
            <w:tcW w:w="2618" w:type="dxa"/>
            <w:shd w:val="clear" w:color="auto" w:fill="auto"/>
            <w:tcMar>
              <w:left w:w="108" w:type="dxa"/>
            </w:tcMar>
          </w:tcPr>
          <w:p w:rsidR="004D3535" w:rsidRDefault="002E76FA">
            <w:pPr>
              <w:pStyle w:val="TableParagraph"/>
              <w:ind w:left="0"/>
              <w:rPr>
                <w:sz w:val="24"/>
                <w:szCs w:val="24"/>
              </w:rPr>
            </w:pPr>
            <w:r>
              <w:rPr>
                <w:sz w:val="24"/>
                <w:szCs w:val="24"/>
              </w:rPr>
              <w:lastRenderedPageBreak/>
              <w:t>Устный опрос</w:t>
            </w:r>
          </w:p>
        </w:tc>
        <w:tc>
          <w:tcPr>
            <w:tcW w:w="6952" w:type="dxa"/>
            <w:shd w:val="clear" w:color="auto" w:fill="auto"/>
            <w:tcMar>
              <w:left w:w="108" w:type="dxa"/>
            </w:tcMar>
          </w:tcPr>
          <w:p w:rsidR="004D3535" w:rsidRDefault="002E76FA">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4D3535">
        <w:tc>
          <w:tcPr>
            <w:tcW w:w="2618" w:type="dxa"/>
            <w:shd w:val="clear" w:color="auto" w:fill="auto"/>
            <w:tcMar>
              <w:left w:w="108" w:type="dxa"/>
            </w:tcMar>
          </w:tcPr>
          <w:p w:rsidR="004D3535" w:rsidRDefault="002E76FA">
            <w:pPr>
              <w:pStyle w:val="TableParagraph"/>
              <w:ind w:left="0"/>
              <w:rPr>
                <w:sz w:val="24"/>
                <w:szCs w:val="24"/>
              </w:rPr>
            </w:pPr>
            <w:r>
              <w:rPr>
                <w:sz w:val="24"/>
                <w:szCs w:val="24"/>
              </w:rPr>
              <w:t>Реферат</w:t>
            </w:r>
          </w:p>
        </w:tc>
        <w:tc>
          <w:tcPr>
            <w:tcW w:w="6952" w:type="dxa"/>
            <w:shd w:val="clear" w:color="auto" w:fill="auto"/>
            <w:tcMar>
              <w:left w:w="108" w:type="dxa"/>
            </w:tcMar>
          </w:tcPr>
          <w:p w:rsidR="004D3535" w:rsidRDefault="002E76FA">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4D3535" w:rsidRDefault="002E76FA">
            <w:pPr>
              <w:jc w:val="both"/>
              <w:rPr>
                <w:szCs w:val="24"/>
              </w:rPr>
            </w:pPr>
            <w:r>
              <w:t>В реферате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4D3535" w:rsidRDefault="002E76FA">
            <w:pPr>
              <w:jc w:val="both"/>
              <w:rPr>
                <w:szCs w:val="24"/>
              </w:rPr>
            </w:pPr>
            <w:r>
              <w:t xml:space="preserve">Работа над рефератом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4D3535" w:rsidRDefault="002E76FA">
            <w:pPr>
              <w:widowControl/>
              <w:jc w:val="both"/>
              <w:rPr>
                <w:szCs w:val="24"/>
              </w:rPr>
            </w:pPr>
            <w:r>
              <w:t>- осуществление самостоятельного поиска статистического и аналитического материала по проблемам изучаемой дисциплины;</w:t>
            </w:r>
          </w:p>
          <w:p w:rsidR="004D3535" w:rsidRDefault="002E76FA">
            <w:pPr>
              <w:widowControl/>
              <w:jc w:val="both"/>
              <w:rPr>
                <w:szCs w:val="24"/>
              </w:rPr>
            </w:pPr>
            <w:r>
              <w:t xml:space="preserve">- обобщение материалов специализированных периодических изданий; </w:t>
            </w:r>
          </w:p>
          <w:p w:rsidR="004D3535" w:rsidRDefault="002E76FA">
            <w:pPr>
              <w:widowControl/>
              <w:jc w:val="both"/>
              <w:rPr>
                <w:szCs w:val="24"/>
              </w:rPr>
            </w:pPr>
            <w:r>
              <w:t>- формулирование аргументированных выводов по реферируемым материалам;</w:t>
            </w:r>
          </w:p>
          <w:p w:rsidR="004D3535" w:rsidRDefault="002E76FA">
            <w:pPr>
              <w:widowControl/>
              <w:jc w:val="both"/>
              <w:rPr>
                <w:szCs w:val="24"/>
              </w:rPr>
            </w:pPr>
            <w:r>
              <w:t>- четкое и простое изложение мыслей по поводу прочитанного.</w:t>
            </w:r>
          </w:p>
          <w:p w:rsidR="004D3535" w:rsidRDefault="002E76FA">
            <w:pPr>
              <w:jc w:val="both"/>
              <w:rPr>
                <w:szCs w:val="24"/>
              </w:rPr>
            </w:pPr>
            <w:r>
              <w:lastRenderedPageBreak/>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4D3535" w:rsidRDefault="002E76FA">
            <w:pPr>
              <w:jc w:val="both"/>
              <w:rPr>
                <w:szCs w:val="24"/>
              </w:rPr>
            </w:pPr>
            <w:r>
              <w:t xml:space="preserve">Тематика рефератов периодически пересматривается с учетом актуальности и практической значимости исследуемых проблем для экономики страны. </w:t>
            </w:r>
          </w:p>
          <w:p w:rsidR="004D3535" w:rsidRDefault="002E76FA">
            <w:pPr>
              <w:jc w:val="both"/>
              <w:rPr>
                <w:szCs w:val="24"/>
              </w:rPr>
            </w:pPr>
            <w:r>
              <w:t>При выборе темы реферата следует проконсультироваться с ведущим дисциплину преподавателем. Обучающийся может предложить для реферата свою тему, предварительно обосновав свой выбор.</w:t>
            </w:r>
          </w:p>
          <w:p w:rsidR="004D3535" w:rsidRDefault="002E76FA">
            <w:pPr>
              <w:jc w:val="both"/>
              <w:rPr>
                <w:szCs w:val="24"/>
              </w:rPr>
            </w:pPr>
            <w:r>
              <w:t>При определении темы реферата необходимо исходить из возможности собрать необходимый для ее написания конкретный материал в периодической печати.</w:t>
            </w:r>
          </w:p>
          <w:p w:rsidR="004D3535" w:rsidRDefault="002E76FA">
            <w:pPr>
              <w:jc w:val="both"/>
              <w:rPr>
                <w:szCs w:val="24"/>
              </w:rPr>
            </w:pPr>
            <w:r>
              <w:t>Реферат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4D3535" w:rsidRDefault="002E76FA">
            <w:pPr>
              <w:jc w:val="both"/>
              <w:rPr>
                <w:szCs w:val="24"/>
              </w:rPr>
            </w:pPr>
            <w:r>
              <w:t>В структуре реферата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4D3535" w:rsidRDefault="002E76FA">
            <w:pPr>
              <w:jc w:val="both"/>
              <w:rPr>
                <w:szCs w:val="24"/>
              </w:rPr>
            </w:pPr>
            <w:r>
              <w:t xml:space="preserve">- все сведения об авторе (Ф.И.О., место работы, должность, ученая степень); </w:t>
            </w:r>
          </w:p>
          <w:p w:rsidR="004D3535" w:rsidRDefault="002E76FA">
            <w:pPr>
              <w:jc w:val="both"/>
              <w:rPr>
                <w:szCs w:val="24"/>
              </w:rPr>
            </w:pPr>
            <w:r>
              <w:t>- полное название статьи или материала;</w:t>
            </w:r>
          </w:p>
          <w:p w:rsidR="004D3535" w:rsidRDefault="002E76FA">
            <w:pPr>
              <w:jc w:val="both"/>
              <w:rPr>
                <w:szCs w:val="24"/>
              </w:rPr>
            </w:pPr>
            <w:r>
              <w:t>- структура статьи или материала (из каких частей состоит, краткий конспект по каждому разделу);</w:t>
            </w:r>
          </w:p>
          <w:p w:rsidR="004D3535" w:rsidRDefault="002E76FA">
            <w:pPr>
              <w:jc w:val="both"/>
              <w:rPr>
                <w:szCs w:val="24"/>
              </w:rPr>
            </w:pPr>
            <w:r>
              <w:t>- проблема (и ее актуальность), рассмотренная в статье;</w:t>
            </w:r>
          </w:p>
          <w:p w:rsidR="004D3535" w:rsidRDefault="002E76FA">
            <w:pPr>
              <w:jc w:val="both"/>
              <w:rPr>
                <w:szCs w:val="24"/>
              </w:rPr>
            </w:pPr>
            <w:r>
              <w:t>- какое решение проблемы предлагает автор;</w:t>
            </w:r>
          </w:p>
          <w:p w:rsidR="004D3535" w:rsidRDefault="002E76FA">
            <w:pPr>
              <w:jc w:val="both"/>
              <w:rPr>
                <w:szCs w:val="24"/>
              </w:rPr>
            </w:pPr>
            <w:r>
              <w:t>- прогнозируемые автором результаты;</w:t>
            </w:r>
          </w:p>
          <w:p w:rsidR="004D3535" w:rsidRDefault="002E76FA">
            <w:pPr>
              <w:jc w:val="both"/>
              <w:rPr>
                <w:szCs w:val="24"/>
              </w:rPr>
            </w:pPr>
            <w:r>
              <w:t>- выходные данные источника (периодическое или непериодическое издание, год, месяц, место издания, количество страниц; электронный адрес).</w:t>
            </w:r>
          </w:p>
          <w:p w:rsidR="004D3535" w:rsidRDefault="002E76FA">
            <w:pPr>
              <w:jc w:val="both"/>
              <w:rPr>
                <w:szCs w:val="24"/>
              </w:rPr>
            </w:pPr>
            <w:r>
              <w:t xml:space="preserve"> - отношение обучающегося к предложению автора. </w:t>
            </w:r>
          </w:p>
          <w:p w:rsidR="004D3535" w:rsidRDefault="002E76FA">
            <w:pPr>
              <w:jc w:val="both"/>
              <w:rPr>
                <w:szCs w:val="24"/>
              </w:rPr>
            </w:pPr>
            <w:r>
              <w:t xml:space="preserve">Объем описания одного источника составляет 1–2 страницы. </w:t>
            </w:r>
          </w:p>
          <w:p w:rsidR="004D3535" w:rsidRDefault="002E76FA">
            <w:pPr>
              <w:jc w:val="both"/>
              <w:rPr>
                <w:szCs w:val="24"/>
              </w:rPr>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4D3535">
        <w:tc>
          <w:tcPr>
            <w:tcW w:w="2618" w:type="dxa"/>
            <w:shd w:val="clear" w:color="auto" w:fill="auto"/>
            <w:tcMar>
              <w:left w:w="108" w:type="dxa"/>
            </w:tcMar>
          </w:tcPr>
          <w:p w:rsidR="004D3535" w:rsidRDefault="002E76FA">
            <w:pPr>
              <w:pStyle w:val="TableParagraph"/>
              <w:ind w:left="0"/>
              <w:rPr>
                <w:sz w:val="24"/>
                <w:szCs w:val="24"/>
              </w:rPr>
            </w:pPr>
            <w:r>
              <w:rPr>
                <w:sz w:val="24"/>
                <w:szCs w:val="24"/>
              </w:rPr>
              <w:lastRenderedPageBreak/>
              <w:t>Эссе</w:t>
            </w:r>
          </w:p>
        </w:tc>
        <w:tc>
          <w:tcPr>
            <w:tcW w:w="6952" w:type="dxa"/>
            <w:shd w:val="clear" w:color="auto" w:fill="auto"/>
            <w:tcMar>
              <w:left w:w="108" w:type="dxa"/>
            </w:tcMar>
          </w:tcPr>
          <w:p w:rsidR="004D3535" w:rsidRDefault="002E76FA">
            <w:pPr>
              <w:jc w:val="both"/>
            </w:pPr>
            <w:r>
              <w:rPr>
                <w:bCs/>
              </w:rPr>
              <w:t>Эссе́</w:t>
            </w:r>
            <w:r>
              <w:t xml:space="preserve"> (из </w:t>
            </w:r>
            <w:hyperlink r:id="rId31">
              <w:r>
                <w:rPr>
                  <w:rStyle w:val="-"/>
                  <w:color w:val="00000A"/>
                  <w:u w:val="none"/>
                </w:rPr>
                <w:t>фр.</w:t>
              </w:r>
            </w:hyperlink>
            <w:r>
              <w:t> </w:t>
            </w:r>
            <w:r>
              <w:rPr>
                <w:iCs/>
                <w:lang w:val="fr-FR"/>
              </w:rPr>
              <w:t>essai</w:t>
            </w:r>
            <w:r>
              <w:t xml:space="preserve"> «попытка, проба, очерк», от </w:t>
            </w:r>
            <w:hyperlink r:id="rId32">
              <w:r>
                <w:rPr>
                  <w:rStyle w:val="-"/>
                  <w:color w:val="00000A"/>
                  <w:u w:val="none"/>
                </w:rPr>
                <w:t>лат.</w:t>
              </w:r>
            </w:hyperlink>
            <w:r>
              <w:t> </w:t>
            </w:r>
            <w:r>
              <w:rPr>
                <w:iCs/>
                <w:lang w:val="la-Latn"/>
              </w:rPr>
              <w:t>exagium</w:t>
            </w:r>
            <w:r>
              <w:t xml:space="preserve"> «взвешивание») – литературный жанр прозаического сочинения небольшого объёма и свободной </w:t>
            </w:r>
            <w:hyperlink r:id="rId33">
              <w:r>
                <w:rPr>
                  <w:rStyle w:val="-"/>
                  <w:color w:val="00000A"/>
                  <w:u w:val="none"/>
                </w:rPr>
                <w:t>композиции</w:t>
              </w:r>
            </w:hyperlink>
            <w:r>
              <w:t>.</w:t>
            </w:r>
          </w:p>
          <w:p w:rsidR="004D3535" w:rsidRDefault="002E76FA">
            <w:pPr>
              <w:jc w:val="both"/>
            </w:pPr>
            <w:r>
              <w:t xml:space="preserve">Эссе выражает индивидуальные впечатления и соображения </w:t>
            </w:r>
            <w:hyperlink r:id="rId34">
              <w:r>
                <w:rPr>
                  <w:rStyle w:val="-"/>
                  <w:color w:val="00000A"/>
                  <w:u w:val="none"/>
                </w:rPr>
                <w:t>автора</w:t>
              </w:r>
            </w:hyperlink>
            <w: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35">
              <w:r>
                <w:rPr>
                  <w:rStyle w:val="-"/>
                  <w:color w:val="00000A"/>
                  <w:u w:val="none"/>
                </w:rPr>
                <w:t>статьёй</w:t>
              </w:r>
            </w:hyperlink>
            <w:r>
              <w:t xml:space="preserve"> и литературным </w:t>
            </w:r>
            <w:hyperlink r:id="rId36">
              <w:r>
                <w:rPr>
                  <w:rStyle w:val="-"/>
                  <w:color w:val="00000A"/>
                  <w:u w:val="none"/>
                </w:rPr>
                <w:t>очерком</w:t>
              </w:r>
            </w:hyperlink>
            <w:r>
              <w:t xml:space="preserve">, с другой – с философским </w:t>
            </w:r>
            <w:hyperlink r:id="rId37">
              <w:r>
                <w:rPr>
                  <w:rStyle w:val="-"/>
                  <w:color w:val="00000A"/>
                  <w:u w:val="none"/>
                </w:rPr>
                <w:t>трактатом</w:t>
              </w:r>
            </w:hyperlink>
            <w:r>
              <w:t xml:space="preserve">.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w:t>
            </w:r>
            <w:r>
              <w:lastRenderedPageBreak/>
              <w:t>изложение собственных мыслей.</w:t>
            </w:r>
          </w:p>
          <w:p w:rsidR="004D3535" w:rsidRDefault="002E76FA">
            <w:pPr>
              <w:jc w:val="both"/>
            </w:pPr>
            <w:r>
              <w:t xml:space="preserve">Эссе обучающегося – это самостоятельная письменная работа </w:t>
            </w:r>
            <w:r>
              <w:rPr>
                <w:rStyle w:val="a5"/>
                <w:b w:val="0"/>
              </w:rPr>
              <w:t>на тему, предложенную преподавателем (тема может быть предложена и</w:t>
            </w:r>
            <w:r>
              <w:t xml:space="preserve"> обучающимся</w:t>
            </w:r>
            <w:r>
              <w:rPr>
                <w:rStyle w:val="a5"/>
                <w:b w:val="0"/>
              </w:rPr>
              <w:t>, но обязательно должна быть согласована с преподавателем).</w:t>
            </w:r>
            <w:r>
              <w:rPr>
                <w:rStyle w:val="a5"/>
              </w:rPr>
              <w:t xml:space="preserve"> </w:t>
            </w:r>
            <w: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4D3535" w:rsidRDefault="002E76FA">
            <w:pPr>
              <w:jc w:val="both"/>
              <w:rPr>
                <w:szCs w:val="24"/>
              </w:rPr>
            </w:pPr>
            <w: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4D3535" w:rsidRDefault="002E76FA">
            <w:pPr>
              <w:jc w:val="both"/>
              <w:rPr>
                <w:szCs w:val="24"/>
              </w:rPr>
            </w:pPr>
            <w:r>
              <w:t>При написании эссе обучающиеся должны учитывать следующие методические требования:</w:t>
            </w:r>
          </w:p>
          <w:p w:rsidR="004D3535" w:rsidRDefault="002E76FA">
            <w:pPr>
              <w:pStyle w:val="TableParagraph"/>
              <w:numPr>
                <w:ilvl w:val="0"/>
                <w:numId w:val="4"/>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4D3535" w:rsidRDefault="002E76FA">
            <w:pPr>
              <w:pStyle w:val="TableParagraph"/>
              <w:numPr>
                <w:ilvl w:val="0"/>
                <w:numId w:val="4"/>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4D3535" w:rsidRDefault="002E76FA">
            <w:pPr>
              <w:pStyle w:val="TableParagraph"/>
              <w:numPr>
                <w:ilvl w:val="0"/>
                <w:numId w:val="4"/>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4D3535" w:rsidRDefault="002E76FA">
            <w:pPr>
              <w:pStyle w:val="TableParagraph"/>
              <w:numPr>
                <w:ilvl w:val="0"/>
                <w:numId w:val="4"/>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4D3535" w:rsidRDefault="002E76FA">
            <w:pPr>
              <w:pStyle w:val="TableParagraph"/>
              <w:numPr>
                <w:ilvl w:val="0"/>
                <w:numId w:val="4"/>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4D3535" w:rsidRDefault="002E76FA">
            <w:pPr>
              <w:pStyle w:val="TableParagraph"/>
              <w:numPr>
                <w:ilvl w:val="0"/>
                <w:numId w:val="4"/>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4D3535" w:rsidRDefault="002E76FA">
            <w:pPr>
              <w:jc w:val="both"/>
              <w:rPr>
                <w:szCs w:val="24"/>
              </w:rPr>
            </w:pPr>
            <w:r>
              <w:t>Объем эссе, в зависимости от темы, может колебаться от 5 до 30 страниц (полуторный межстрочный интервал, шрифт Times New Roman, размер - 14).</w:t>
            </w:r>
          </w:p>
        </w:tc>
      </w:tr>
      <w:tr w:rsidR="004D3535">
        <w:tc>
          <w:tcPr>
            <w:tcW w:w="2618" w:type="dxa"/>
            <w:shd w:val="clear" w:color="auto" w:fill="auto"/>
            <w:tcMar>
              <w:left w:w="108" w:type="dxa"/>
            </w:tcMar>
          </w:tcPr>
          <w:p w:rsidR="004D3535" w:rsidRDefault="002E76FA">
            <w:pPr>
              <w:pStyle w:val="TableParagraph"/>
              <w:ind w:left="0"/>
            </w:pPr>
            <w:r>
              <w:rPr>
                <w:sz w:val="24"/>
                <w:szCs w:val="24"/>
              </w:rPr>
              <w:lastRenderedPageBreak/>
              <w:t>Тестирование</w:t>
            </w:r>
          </w:p>
        </w:tc>
        <w:tc>
          <w:tcPr>
            <w:tcW w:w="6952" w:type="dxa"/>
            <w:shd w:val="clear" w:color="auto" w:fill="auto"/>
            <w:tcMar>
              <w:left w:w="108" w:type="dxa"/>
            </w:tcMar>
          </w:tcPr>
          <w:p w:rsidR="004D3535" w:rsidRDefault="002E76FA">
            <w:pPr>
              <w:jc w:val="both"/>
            </w:pPr>
            <w:r>
              <w:t xml:space="preserve">Тестирование (от слова </w:t>
            </w:r>
            <w:r>
              <w:rPr>
                <w:i/>
                <w:iCs/>
              </w:rPr>
              <w:t>test</w:t>
            </w:r>
            <w:r>
              <w:t xml:space="preserve"> – испытание, проверка) -  </w:t>
            </w:r>
            <w:r>
              <w:lastRenderedPageBreak/>
              <w:t>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4D3535" w:rsidRDefault="002E76FA">
            <w:pPr>
              <w:jc w:val="both"/>
              <w:rPr>
                <w:szCs w:val="24"/>
              </w:rPr>
            </w:pPr>
            <w: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4D3535" w:rsidRDefault="002E76FA">
            <w:pPr>
              <w:jc w:val="both"/>
            </w:pPr>
            <w: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обучающийся</w:t>
            </w:r>
            <w:r>
              <w:t xml:space="preserve"> 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4D3535">
        <w:tc>
          <w:tcPr>
            <w:tcW w:w="2618" w:type="dxa"/>
            <w:shd w:val="clear" w:color="auto" w:fill="auto"/>
            <w:tcMar>
              <w:left w:w="108" w:type="dxa"/>
            </w:tcMar>
          </w:tcPr>
          <w:p w:rsidR="004D3535" w:rsidRDefault="002E76FA">
            <w:pPr>
              <w:pStyle w:val="TableParagraph"/>
              <w:ind w:left="0"/>
              <w:rPr>
                <w:sz w:val="24"/>
                <w:szCs w:val="24"/>
              </w:rPr>
            </w:pPr>
            <w:r>
              <w:rPr>
                <w:sz w:val="24"/>
                <w:szCs w:val="24"/>
              </w:rPr>
              <w:lastRenderedPageBreak/>
              <w:t>Подготовка к экзамену</w:t>
            </w:r>
          </w:p>
        </w:tc>
        <w:tc>
          <w:tcPr>
            <w:tcW w:w="6952" w:type="dxa"/>
            <w:shd w:val="clear" w:color="auto" w:fill="auto"/>
            <w:tcMar>
              <w:left w:w="108" w:type="dxa"/>
            </w:tcMar>
          </w:tcPr>
          <w:p w:rsidR="004D3535" w:rsidRDefault="002E76FA">
            <w:pPr>
              <w:pStyle w:val="TableParagraph"/>
              <w:ind w:right="33"/>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з экзамена по дисциплине «Макроэкономическое прогнозирование и планирование» - это повторение всего материала дисциплины. При подготовке к сдаче экзамена обучающийся весь объем работы должен распределять равномерно по дням, отведенным для подготовки, контролировать каждый день выполнение намеченной работы. Подготовка к экзамену включает в себя три этапа:</w:t>
            </w:r>
          </w:p>
          <w:p w:rsidR="004D3535" w:rsidRDefault="002E76FA">
            <w:pPr>
              <w:pStyle w:val="TableParagraph"/>
              <w:numPr>
                <w:ilvl w:val="0"/>
                <w:numId w:val="4"/>
              </w:numPr>
              <w:ind w:right="33"/>
              <w:jc w:val="both"/>
              <w:rPr>
                <w:sz w:val="24"/>
                <w:szCs w:val="24"/>
              </w:rPr>
            </w:pPr>
            <w:r>
              <w:rPr>
                <w:sz w:val="24"/>
                <w:szCs w:val="24"/>
              </w:rPr>
              <w:t>самостоятельная работа в течение семестра;</w:t>
            </w:r>
          </w:p>
          <w:p w:rsidR="004D3535" w:rsidRDefault="002E76FA">
            <w:pPr>
              <w:pStyle w:val="TableParagraph"/>
              <w:numPr>
                <w:ilvl w:val="0"/>
                <w:numId w:val="4"/>
              </w:numPr>
              <w:ind w:right="33"/>
              <w:jc w:val="both"/>
              <w:rPr>
                <w:sz w:val="24"/>
                <w:szCs w:val="24"/>
              </w:rPr>
            </w:pPr>
            <w:r>
              <w:rPr>
                <w:sz w:val="24"/>
                <w:szCs w:val="24"/>
              </w:rPr>
              <w:t xml:space="preserve">непосредственная подготовка в дни, предшествующие экзамену по темам курса; </w:t>
            </w:r>
          </w:p>
          <w:p w:rsidR="004D3535" w:rsidRDefault="002E76FA">
            <w:pPr>
              <w:pStyle w:val="TableParagraph"/>
              <w:numPr>
                <w:ilvl w:val="0"/>
                <w:numId w:val="4"/>
              </w:numPr>
              <w:ind w:right="33"/>
              <w:jc w:val="both"/>
              <w:rPr>
                <w:sz w:val="24"/>
                <w:szCs w:val="24"/>
              </w:rPr>
            </w:pPr>
            <w:r>
              <w:rPr>
                <w:sz w:val="24"/>
                <w:szCs w:val="24"/>
              </w:rPr>
              <w:t>подготовка к ответу на задания, содержащиеся в билетах (тестах) экзамена.</w:t>
            </w:r>
          </w:p>
          <w:p w:rsidR="004D3535" w:rsidRDefault="002E76FA">
            <w:pPr>
              <w:pStyle w:val="TableParagraph"/>
              <w:ind w:right="33"/>
              <w:jc w:val="both"/>
              <w:rPr>
                <w:sz w:val="24"/>
                <w:szCs w:val="24"/>
              </w:rPr>
            </w:pPr>
            <w:r>
              <w:rPr>
                <w:sz w:val="24"/>
                <w:szCs w:val="24"/>
              </w:rPr>
              <w:t>Для успешной сдачи экзамена по дисциплине «Макроэкономическое прогнозирование и планирование» обучающиеся должны принимать во внимание, что:</w:t>
            </w:r>
          </w:p>
          <w:p w:rsidR="004D3535" w:rsidRDefault="002E76FA">
            <w:pPr>
              <w:pStyle w:val="TableParagraph"/>
              <w:numPr>
                <w:ilvl w:val="0"/>
                <w:numId w:val="4"/>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4D3535" w:rsidRDefault="002E76FA">
            <w:pPr>
              <w:pStyle w:val="TableParagraph"/>
              <w:numPr>
                <w:ilvl w:val="0"/>
                <w:numId w:val="4"/>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4D3535" w:rsidRDefault="002E76FA">
            <w:pPr>
              <w:pStyle w:val="TableParagraph"/>
              <w:numPr>
                <w:ilvl w:val="0"/>
                <w:numId w:val="4"/>
              </w:numPr>
              <w:ind w:right="33"/>
              <w:jc w:val="both"/>
              <w:rPr>
                <w:sz w:val="24"/>
                <w:szCs w:val="24"/>
              </w:rPr>
            </w:pPr>
            <w:r>
              <w:rPr>
                <w:sz w:val="24"/>
                <w:szCs w:val="24"/>
              </w:rPr>
              <w:lastRenderedPageBreak/>
              <w:t>интерактивные занятия способствуют получению более высокого уровня знаний и, как следствие, более высокой оценке на экзамене;</w:t>
            </w:r>
          </w:p>
          <w:p w:rsidR="004D3535" w:rsidRDefault="002E76FA">
            <w:pPr>
              <w:pStyle w:val="TableParagraph"/>
              <w:numPr>
                <w:ilvl w:val="0"/>
                <w:numId w:val="4"/>
              </w:numPr>
              <w:ind w:right="33"/>
              <w:jc w:val="both"/>
              <w:rPr>
                <w:sz w:val="24"/>
                <w:szCs w:val="24"/>
              </w:rPr>
            </w:pPr>
            <w:r>
              <w:rPr>
                <w:sz w:val="24"/>
                <w:szCs w:val="24"/>
              </w:rPr>
              <w:t>готовиться к экзамену необходимо начинать с первой лекции и первого семинара.</w:t>
            </w:r>
          </w:p>
        </w:tc>
      </w:tr>
    </w:tbl>
    <w:p w:rsidR="004D3535" w:rsidRDefault="004D3535">
      <w:pPr>
        <w:numPr>
          <w:ilvl w:val="0"/>
          <w:numId w:val="2"/>
        </w:numPr>
        <w:ind w:left="0"/>
        <w:jc w:val="both"/>
        <w:rPr>
          <w:b/>
        </w:rPr>
      </w:pPr>
    </w:p>
    <w:p w:rsidR="004D3535" w:rsidRDefault="002E76FA">
      <w:pPr>
        <w:tabs>
          <w:tab w:val="left" w:pos="567"/>
          <w:tab w:val="left" w:pos="851"/>
        </w:tabs>
        <w:spacing w:before="1"/>
        <w:ind w:right="227" w:firstLine="567"/>
        <w:jc w:val="center"/>
        <w:outlineLvl w:val="0"/>
        <w:rPr>
          <w:b/>
        </w:rPr>
      </w:pPr>
      <w:r>
        <w:rPr>
          <w:b/>
        </w:rPr>
        <w:t>10. Лицензионное программное обеспечение</w:t>
      </w:r>
    </w:p>
    <w:p w:rsidR="004D3535" w:rsidRDefault="004D3535">
      <w:pPr>
        <w:numPr>
          <w:ilvl w:val="0"/>
          <w:numId w:val="2"/>
        </w:numPr>
        <w:ind w:left="0"/>
        <w:jc w:val="center"/>
        <w:rPr>
          <w:b/>
        </w:rPr>
      </w:pPr>
    </w:p>
    <w:p w:rsidR="004D3535" w:rsidRDefault="002E76FA">
      <w:pPr>
        <w:numPr>
          <w:ilvl w:val="0"/>
          <w:numId w:val="2"/>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4D3535" w:rsidRDefault="004D3535">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b/>
                <w:bCs/>
                <w:sz w:val="24"/>
                <w:szCs w:val="24"/>
              </w:rPr>
              <w:t>Дополнительные сведения</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Поставляются в составе готового компьютера</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Поставляются в составе готового компьютера</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Лицензия № 45829385 от 26.08.2009 (бессрочно)</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Лицензия № 126408928, действует до 13.03.2018</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Лицензионный договор № 20130218-1 от 12.03.2013</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Лицензионный договор № 456600 от 19.03.2013</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Договор № 01/200213 от 20.02.2013</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Оферта (свободная лицензия)</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Оферта (свободная лицензия)</w:t>
            </w:r>
          </w:p>
        </w:tc>
      </w:tr>
    </w:tbl>
    <w:p w:rsidR="004D3535" w:rsidRDefault="004D3535"/>
    <w:p w:rsidR="004D3535" w:rsidRDefault="002E76FA">
      <w:pPr>
        <w:numPr>
          <w:ilvl w:val="0"/>
          <w:numId w:val="2"/>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4D3535" w:rsidRDefault="004D3535"/>
    <w:p w:rsidR="004D3535" w:rsidRDefault="002E76FA">
      <w:pPr>
        <w:numPr>
          <w:ilvl w:val="0"/>
          <w:numId w:val="2"/>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4D3535" w:rsidRDefault="002E76FA">
      <w:pPr>
        <w:widowControl/>
        <w:numPr>
          <w:ilvl w:val="0"/>
          <w:numId w:val="2"/>
        </w:numPr>
        <w:ind w:left="0"/>
        <w:jc w:val="both"/>
        <w:rPr>
          <w:bCs/>
        </w:rPr>
      </w:pPr>
      <w:r>
        <w:rPr>
          <w:bCs/>
        </w:rPr>
        <w:t>- доска;</w:t>
      </w:r>
    </w:p>
    <w:p w:rsidR="004D3535" w:rsidRDefault="002E76FA">
      <w:pPr>
        <w:numPr>
          <w:ilvl w:val="0"/>
          <w:numId w:val="2"/>
        </w:numPr>
        <w:ind w:left="0"/>
        <w:jc w:val="both"/>
      </w:pPr>
      <w:r>
        <w:t xml:space="preserve">- персональные компьютеры (компьютерный класс кафедры, аудитория 403, 16 шт.), каждый </w:t>
      </w:r>
      <w:r>
        <w:lastRenderedPageBreak/>
        <w:t>из компьютеров подключен к сети Интернет;</w:t>
      </w:r>
    </w:p>
    <w:p w:rsidR="004D3535" w:rsidRDefault="002E76FA">
      <w:pPr>
        <w:widowControl/>
        <w:numPr>
          <w:ilvl w:val="0"/>
          <w:numId w:val="2"/>
        </w:numPr>
        <w:ind w:left="0"/>
        <w:jc w:val="both"/>
        <w:rPr>
          <w:bCs/>
        </w:rPr>
      </w:pPr>
      <w:r>
        <w:rPr>
          <w:bCs/>
        </w:rPr>
        <w:t>- экран;</w:t>
      </w:r>
    </w:p>
    <w:p w:rsidR="004D3535" w:rsidRDefault="002E76FA">
      <w:pPr>
        <w:widowControl/>
        <w:numPr>
          <w:ilvl w:val="0"/>
          <w:numId w:val="2"/>
        </w:numPr>
        <w:ind w:left="0"/>
        <w:jc w:val="both"/>
        <w:rPr>
          <w:bCs/>
        </w:rPr>
      </w:pPr>
      <w:r>
        <w:rPr>
          <w:bCs/>
        </w:rPr>
        <w:t>- мультимедийный проектор.</w:t>
      </w:r>
    </w:p>
    <w:p w:rsidR="004D3535" w:rsidRDefault="002E76FA">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4D3535" w:rsidRDefault="004D3535">
      <w:pPr>
        <w:shd w:val="clear" w:color="auto" w:fill="FFFFFF"/>
        <w:ind w:firstLine="851"/>
        <w:jc w:val="both"/>
        <w:rPr>
          <w:rFonts w:eastAsia="Times New Roman"/>
          <w:b/>
          <w:bCs/>
          <w:color w:val="222222"/>
        </w:rPr>
      </w:pPr>
    </w:p>
    <w:p w:rsidR="004D3535" w:rsidRDefault="002E76FA">
      <w:pPr>
        <w:shd w:val="clear" w:color="auto" w:fill="FFFFFF"/>
        <w:ind w:firstLine="851"/>
        <w:jc w:val="both"/>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4D3535" w:rsidRDefault="004D3535">
      <w:pPr>
        <w:shd w:val="clear" w:color="auto" w:fill="FFFFFF"/>
        <w:ind w:firstLine="851"/>
        <w:jc w:val="both"/>
        <w:rPr>
          <w:rFonts w:eastAsia="Times New Roman"/>
          <w:color w:val="222222"/>
        </w:rPr>
      </w:pPr>
    </w:p>
    <w:p w:rsidR="004D3535" w:rsidRDefault="002E76FA">
      <w:pPr>
        <w:shd w:val="clear" w:color="auto" w:fill="FFFFFF"/>
        <w:ind w:firstLine="851"/>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4D3535" w:rsidRDefault="002E76FA">
      <w:pPr>
        <w:shd w:val="clear" w:color="auto" w:fill="FFFFFF"/>
        <w:ind w:firstLine="851"/>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4D3535" w:rsidRDefault="004D3535">
      <w:pPr>
        <w:spacing w:line="360" w:lineRule="auto"/>
        <w:jc w:val="both"/>
        <w:rPr>
          <w:rFonts w:eastAsia="Times New Roman"/>
          <w:color w:val="222222"/>
        </w:rPr>
      </w:pPr>
    </w:p>
    <w:p w:rsidR="004D3535" w:rsidRDefault="002E76FA">
      <w:pPr>
        <w:spacing w:line="360" w:lineRule="auto"/>
        <w:jc w:val="both"/>
        <w:rPr>
          <w:b/>
        </w:rPr>
      </w:pPr>
      <w:r>
        <w:t xml:space="preserve"> </w:t>
      </w:r>
      <w:r>
        <w:rPr>
          <w:b/>
        </w:rPr>
        <w:t xml:space="preserve">13. </w:t>
      </w:r>
      <w:bookmarkStart w:id="7" w:name="_Toc459975991"/>
      <w:bookmarkEnd w:id="7"/>
      <w:r>
        <w:rPr>
          <w:b/>
        </w:rPr>
        <w:t>Иные сведения и (или) материалы</w:t>
      </w:r>
    </w:p>
    <w:p w:rsidR="004D3535" w:rsidRDefault="004D3535">
      <w:pPr>
        <w:spacing w:line="360" w:lineRule="auto"/>
        <w:jc w:val="both"/>
        <w:rPr>
          <w:b/>
        </w:rPr>
      </w:pPr>
    </w:p>
    <w:p w:rsidR="004D3535" w:rsidRDefault="002E76FA">
      <w:pPr>
        <w:spacing w:line="360" w:lineRule="auto"/>
        <w:jc w:val="both"/>
      </w:pPr>
      <w:r>
        <w:t xml:space="preserve"> Не предусмотрены.</w:t>
      </w:r>
    </w:p>
    <w:p w:rsidR="004D3535" w:rsidRDefault="004D3535">
      <w:pPr>
        <w:shd w:val="clear" w:color="auto" w:fill="FFFFFF"/>
        <w:ind w:firstLine="851"/>
        <w:jc w:val="both"/>
        <w:rPr>
          <w:rFonts w:eastAsia="Times New Roman"/>
          <w:color w:val="222222"/>
        </w:rPr>
      </w:pPr>
    </w:p>
    <w:p w:rsidR="004D3535" w:rsidRDefault="002E76FA">
      <w:pPr>
        <w:shd w:val="clear" w:color="auto" w:fill="FFFFFF"/>
        <w:ind w:firstLine="851"/>
        <w:jc w:val="both"/>
        <w:rPr>
          <w:rFonts w:eastAsia="Times New Roman"/>
          <w:b/>
          <w:color w:val="222222"/>
        </w:rPr>
      </w:pPr>
      <w:r>
        <w:rPr>
          <w:rFonts w:eastAsia="Times New Roman"/>
          <w:b/>
          <w:color w:val="222222"/>
        </w:rPr>
        <w:t xml:space="preserve">Составители: Балашов Ю.К, к.э.н., декан факультета экономики и права МПСУ, </w:t>
      </w:r>
      <w:r>
        <w:rPr>
          <w:b/>
        </w:rPr>
        <w:t xml:space="preserve">Якубова Н.Е., старший преподаватель Кафедры финансов и кредита </w:t>
      </w:r>
      <w:r>
        <w:rPr>
          <w:rFonts w:eastAsia="Times New Roman"/>
          <w:b/>
          <w:color w:val="222222"/>
        </w:rPr>
        <w:t>МПСУ</w:t>
      </w:r>
    </w:p>
    <w:p w:rsidR="004D3535" w:rsidRDefault="002E76FA">
      <w:pPr>
        <w:widowControl/>
        <w:spacing w:after="160" w:line="256" w:lineRule="auto"/>
        <w:rPr>
          <w:rFonts w:eastAsia="Times New Roman"/>
          <w:b/>
          <w:color w:val="222222"/>
        </w:rPr>
      </w:pPr>
      <w:r>
        <w:br w:type="page"/>
      </w:r>
    </w:p>
    <w:p w:rsidR="004D3535" w:rsidRDefault="002E76FA">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4D3535" w:rsidRDefault="002E76FA">
      <w:pPr>
        <w:tabs>
          <w:tab w:val="left" w:pos="567"/>
          <w:tab w:val="left" w:pos="851"/>
        </w:tabs>
        <w:spacing w:line="276" w:lineRule="auto"/>
        <w:ind w:left="284" w:firstLine="567"/>
        <w:rPr>
          <w:rFonts w:eastAsia="Times New Roman"/>
          <w:color w:val="00000A"/>
          <w:lang w:eastAsia="zh-CN"/>
        </w:rPr>
      </w:pPr>
      <w:r>
        <w:rPr>
          <w:rFonts w:eastAsia="Times New Roman"/>
          <w:color w:val="00000A"/>
          <w:lang w:eastAsia="zh-CN"/>
        </w:rPr>
        <w:t>Рабочая программа учебной дисциплины (модуля) обсуждена и утверждена на заседании Ученого совета от «24» июня 2013 г. протокол № 10</w:t>
      </w:r>
    </w:p>
    <w:tbl>
      <w:tblPr>
        <w:tblW w:w="10364" w:type="dxa"/>
        <w:tblInd w:w="-606"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67"/>
        <w:gridCol w:w="5770"/>
        <w:gridCol w:w="2619"/>
        <w:gridCol w:w="1408"/>
      </w:tblGrid>
      <w:tr w:rsidR="004D3535" w:rsidTr="00FF79B3">
        <w:tc>
          <w:tcPr>
            <w:tcW w:w="567" w:type="dxa"/>
            <w:tcBorders>
              <w:top w:val="single" w:sz="4" w:space="0" w:color="000001"/>
              <w:left w:val="single" w:sz="4" w:space="0" w:color="000001"/>
              <w:bottom w:val="single" w:sz="4" w:space="0" w:color="000001"/>
            </w:tcBorders>
            <w:shd w:val="clear" w:color="auto" w:fill="auto"/>
            <w:tcMar>
              <w:left w:w="103" w:type="dxa"/>
            </w:tcMar>
          </w:tcPr>
          <w:p w:rsidR="004D3535" w:rsidRDefault="004D3535">
            <w:pPr>
              <w:ind w:right="-143"/>
              <w:jc w:val="center"/>
              <w:rPr>
                <w:color w:val="000000"/>
              </w:rPr>
            </w:pPr>
          </w:p>
          <w:p w:rsidR="004D3535" w:rsidRDefault="002E76FA">
            <w:pPr>
              <w:ind w:right="-143"/>
            </w:pPr>
            <w:r>
              <w:rPr>
                <w:color w:val="000000"/>
              </w:rPr>
              <w:t xml:space="preserve">№ </w:t>
            </w:r>
            <w:r>
              <w:rPr>
                <w:color w:val="000000"/>
              </w:rPr>
              <w:br/>
              <w:t>п/п</w:t>
            </w:r>
          </w:p>
        </w:tc>
        <w:tc>
          <w:tcPr>
            <w:tcW w:w="5770" w:type="dxa"/>
            <w:tcBorders>
              <w:top w:val="single" w:sz="4" w:space="0" w:color="000001"/>
              <w:left w:val="single" w:sz="4" w:space="0" w:color="000001"/>
              <w:bottom w:val="single" w:sz="4" w:space="0" w:color="000001"/>
            </w:tcBorders>
            <w:shd w:val="clear" w:color="auto" w:fill="auto"/>
            <w:tcMar>
              <w:left w:w="103" w:type="dxa"/>
            </w:tcMar>
          </w:tcPr>
          <w:p w:rsidR="004D3535" w:rsidRDefault="002E76FA">
            <w:pPr>
              <w:ind w:right="-143"/>
              <w:jc w:val="center"/>
            </w:pPr>
            <w:r>
              <w:rPr>
                <w:color w:val="000000"/>
              </w:rPr>
              <w:t>Содержание изменения</w:t>
            </w: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4D3535" w:rsidRDefault="002E76FA">
            <w:pPr>
              <w:ind w:right="-143"/>
              <w:jc w:val="center"/>
            </w:pPr>
            <w:r>
              <w:rPr>
                <w:color w:val="000000"/>
              </w:rPr>
              <w:t>Реквизиты</w:t>
            </w:r>
            <w:r>
              <w:rPr>
                <w:color w:val="000000"/>
              </w:rPr>
              <w:br/>
              <w:t>документа</w:t>
            </w:r>
            <w:r>
              <w:rPr>
                <w:color w:val="000000"/>
              </w:rPr>
              <w:br/>
              <w:t>об утверждении</w:t>
            </w:r>
            <w:r>
              <w:rPr>
                <w:color w:val="000000"/>
              </w:rPr>
              <w:br/>
              <w:t>изменения</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3535" w:rsidRDefault="002E76FA">
            <w:pPr>
              <w:ind w:right="-143"/>
              <w:jc w:val="center"/>
            </w:pPr>
            <w:r>
              <w:rPr>
                <w:color w:val="000000"/>
              </w:rPr>
              <w:t>Дата</w:t>
            </w:r>
            <w:r>
              <w:rPr>
                <w:color w:val="000000"/>
              </w:rPr>
              <w:br/>
              <w:t>введения</w:t>
            </w:r>
            <w:r>
              <w:rPr>
                <w:color w:val="000000"/>
              </w:rPr>
              <w:br/>
              <w:t>изменения</w:t>
            </w:r>
          </w:p>
        </w:tc>
      </w:tr>
      <w:tr w:rsidR="004D3535" w:rsidTr="00FF79B3">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widowControl/>
              <w:numPr>
                <w:ilvl w:val="0"/>
                <w:numId w:val="6"/>
              </w:numPr>
              <w:tabs>
                <w:tab w:val="left" w:pos="0"/>
              </w:tabs>
              <w:spacing w:after="160" w:line="252" w:lineRule="auto"/>
              <w:ind w:left="0" w:right="-143"/>
              <w:contextualSpacing/>
              <w:rPr>
                <w:rFonts w:eastAsia="Calibri"/>
                <w:color w:val="000000"/>
              </w:rPr>
            </w:pPr>
          </w:p>
        </w:tc>
        <w:tc>
          <w:tcPr>
            <w:tcW w:w="5770" w:type="dxa"/>
            <w:tcBorders>
              <w:top w:val="single" w:sz="4" w:space="0" w:color="000001"/>
              <w:left w:val="single" w:sz="4" w:space="0" w:color="000001"/>
              <w:bottom w:val="single" w:sz="4" w:space="0" w:color="000001"/>
            </w:tcBorders>
            <w:shd w:val="clear" w:color="auto" w:fill="auto"/>
            <w:tcMar>
              <w:left w:w="103" w:type="dxa"/>
            </w:tcMar>
          </w:tcPr>
          <w:p w:rsidR="004D3535" w:rsidRDefault="002E76FA">
            <w:pPr>
              <w:ind w:right="29"/>
            </w:pPr>
            <w:r>
              <w:rPr>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rPr>
                <w:color w:val="000000"/>
                <w:lang w:eastAsia="en-US"/>
              </w:rPr>
              <w:t xml:space="preserve">Протокол заседания </w:t>
            </w:r>
            <w:r>
              <w:rPr>
                <w:color w:val="000000"/>
                <w:lang w:eastAsia="en-US"/>
              </w:rPr>
              <w:br/>
              <w:t>Ученого совета  от «24» июня 2013 года протокол № 10</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rPr>
                <w:color w:val="000000"/>
              </w:rPr>
              <w:t xml:space="preserve">  01.09.2013</w:t>
            </w:r>
          </w:p>
        </w:tc>
      </w:tr>
      <w:tr w:rsidR="004D3535" w:rsidTr="00FF79B3">
        <w:trPr>
          <w:trHeight w:val="790"/>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widowControl/>
              <w:numPr>
                <w:ilvl w:val="0"/>
                <w:numId w:val="6"/>
              </w:numPr>
              <w:tabs>
                <w:tab w:val="left" w:pos="0"/>
              </w:tabs>
              <w:spacing w:after="160" w:line="252" w:lineRule="auto"/>
              <w:ind w:left="0" w:right="-143"/>
              <w:contextualSpacing/>
              <w:rPr>
                <w:rFonts w:eastAsia="Calibri"/>
                <w:color w:val="000000"/>
              </w:rPr>
            </w:pPr>
          </w:p>
        </w:tc>
        <w:tc>
          <w:tcPr>
            <w:tcW w:w="5770" w:type="dxa"/>
            <w:tcBorders>
              <w:top w:val="single" w:sz="4" w:space="0" w:color="000001"/>
              <w:left w:val="single" w:sz="4" w:space="0" w:color="000001"/>
              <w:bottom w:val="single" w:sz="4" w:space="0" w:color="000001"/>
            </w:tcBorders>
            <w:shd w:val="clear" w:color="auto" w:fill="auto"/>
            <w:tcMar>
              <w:left w:w="103" w:type="dxa"/>
            </w:tcMar>
          </w:tcPr>
          <w:p w:rsidR="004D3535" w:rsidRDefault="002E76FA">
            <w:pPr>
              <w:spacing w:line="252" w:lineRule="auto"/>
              <w:ind w:right="29"/>
            </w:pPr>
            <w:r>
              <w:rPr>
                <w:color w:val="000000"/>
                <w:lang w:eastAsia="en-US"/>
              </w:rPr>
              <w:t xml:space="preserve">Актуализирована решением Ученого совета с учетом развития науки, культуры, экономики, техники, технологий и социальной сферы </w:t>
            </w:r>
          </w:p>
          <w:p w:rsidR="004D3535" w:rsidRDefault="004D3535">
            <w:pPr>
              <w:ind w:right="29"/>
              <w:rPr>
                <w:color w:val="000000"/>
                <w:lang w:eastAsia="en-US"/>
              </w:rPr>
            </w:pP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rPr>
                <w:color w:val="000000"/>
                <w:lang w:eastAsia="en-US"/>
              </w:rPr>
              <w:t xml:space="preserve">Протокол заседания </w:t>
            </w:r>
            <w:r>
              <w:rPr>
                <w:color w:val="000000"/>
                <w:lang w:eastAsia="en-US"/>
              </w:rPr>
              <w:br/>
              <w:t>Ученого совета  от «30» июня 2014 года протокол № 8</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rPr>
                <w:color w:val="000000"/>
              </w:rPr>
              <w:t>01.09.2014</w:t>
            </w:r>
          </w:p>
        </w:tc>
      </w:tr>
      <w:tr w:rsidR="004D3535" w:rsidTr="00FF79B3">
        <w:trPr>
          <w:trHeight w:val="790"/>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widowControl/>
              <w:numPr>
                <w:ilvl w:val="0"/>
                <w:numId w:val="6"/>
              </w:numPr>
              <w:tabs>
                <w:tab w:val="left" w:pos="0"/>
              </w:tabs>
              <w:spacing w:after="160" w:line="252" w:lineRule="auto"/>
              <w:ind w:left="0" w:right="-143"/>
              <w:contextualSpacing/>
              <w:rPr>
                <w:rFonts w:eastAsia="Calibri"/>
                <w:color w:val="000000"/>
              </w:rPr>
            </w:pPr>
          </w:p>
        </w:tc>
        <w:tc>
          <w:tcPr>
            <w:tcW w:w="5770" w:type="dxa"/>
            <w:tcBorders>
              <w:top w:val="single" w:sz="4" w:space="0" w:color="000001"/>
              <w:left w:val="single" w:sz="4" w:space="0" w:color="000001"/>
              <w:bottom w:val="single" w:sz="4" w:space="0" w:color="000001"/>
            </w:tcBorders>
            <w:shd w:val="clear" w:color="auto" w:fill="auto"/>
            <w:tcMar>
              <w:left w:w="103" w:type="dxa"/>
            </w:tcMar>
          </w:tcPr>
          <w:p w:rsidR="004D3535" w:rsidRDefault="002E76FA">
            <w:pPr>
              <w:ind w:right="29"/>
            </w:pPr>
            <w:r>
              <w:rPr>
                <w:rFonts w:eastAsia="Calibri"/>
                <w:lang w:eastAsia="en-US"/>
              </w:rPr>
              <w:t xml:space="preserve">Актуализирована решением </w:t>
            </w:r>
            <w:r>
              <w:rPr>
                <w:color w:val="000000"/>
                <w:lang w:eastAsia="en-US"/>
              </w:rPr>
              <w:t>Ученого совета</w:t>
            </w:r>
            <w:r>
              <w:rPr>
                <w:rFonts w:eastAsia="Calibri"/>
                <w:lang w:eastAsia="en-US"/>
              </w:rPr>
              <w:t xml:space="preserve"> </w:t>
            </w:r>
            <w:r>
              <w:rPr>
                <w:color w:val="000000"/>
                <w:lang w:eastAsia="en-US"/>
              </w:rPr>
              <w:t>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утвержденного приказом Министерства образования и науки Российской Федерации от 10.12.2014 г. № 1567</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rPr>
                <w:color w:val="000000"/>
                <w:lang w:eastAsia="en-US"/>
              </w:rPr>
              <w:t xml:space="preserve">Протокол заседания </w:t>
            </w:r>
            <w:r>
              <w:rPr>
                <w:color w:val="000000"/>
                <w:lang w:eastAsia="en-US"/>
              </w:rPr>
              <w:br/>
              <w:t>Ученого совета  от «09» февраля 2015 года протокол № 6</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rPr>
                <w:color w:val="000000"/>
              </w:rPr>
              <w:t>20.02.2015</w:t>
            </w:r>
          </w:p>
        </w:tc>
      </w:tr>
      <w:tr w:rsidR="004D3535" w:rsidTr="00FF79B3">
        <w:trPr>
          <w:trHeight w:val="790"/>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widowControl/>
              <w:numPr>
                <w:ilvl w:val="0"/>
                <w:numId w:val="6"/>
              </w:numPr>
              <w:tabs>
                <w:tab w:val="left" w:pos="0"/>
              </w:tabs>
              <w:spacing w:after="160" w:line="252" w:lineRule="auto"/>
              <w:ind w:left="0" w:right="-143"/>
              <w:contextualSpacing/>
              <w:rPr>
                <w:rFonts w:eastAsia="Calibri"/>
                <w:color w:val="000000"/>
              </w:rPr>
            </w:pPr>
          </w:p>
        </w:tc>
        <w:tc>
          <w:tcPr>
            <w:tcW w:w="5770" w:type="dxa"/>
            <w:tcBorders>
              <w:top w:val="single" w:sz="4" w:space="0" w:color="000001"/>
              <w:left w:val="single" w:sz="4" w:space="0" w:color="000001"/>
              <w:bottom w:val="single" w:sz="4" w:space="0" w:color="000001"/>
            </w:tcBorders>
            <w:shd w:val="clear" w:color="auto" w:fill="auto"/>
            <w:tcMar>
              <w:left w:w="103" w:type="dxa"/>
            </w:tcMar>
          </w:tcPr>
          <w:p w:rsidR="004D3535" w:rsidRDefault="002E76FA">
            <w:pPr>
              <w:ind w:right="29"/>
            </w:pPr>
            <w:r>
              <w:rPr>
                <w:rFonts w:eastAsia="Calibri"/>
                <w:lang w:eastAsia="en-US"/>
              </w:rPr>
              <w:t xml:space="preserve">Актуализирована решением </w:t>
            </w:r>
            <w:r>
              <w:rPr>
                <w:color w:val="000000"/>
                <w:lang w:eastAsia="en-US"/>
              </w:rPr>
              <w:t>Ученого совета</w:t>
            </w:r>
            <w:r>
              <w:rPr>
                <w:rFonts w:eastAsia="Calibri"/>
                <w:lang w:eastAsia="en-US"/>
              </w:rPr>
              <w:t xml:space="preserve"> с учетом развития науки, культуры, экономики, техники, технологий и социальной сферы</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rPr>
                <w:color w:val="000000"/>
                <w:lang w:eastAsia="en-US"/>
              </w:rPr>
              <w:t xml:space="preserve">Протокол заседания </w:t>
            </w:r>
            <w:r>
              <w:rPr>
                <w:color w:val="000000"/>
                <w:lang w:eastAsia="en-US"/>
              </w:rPr>
              <w:br/>
              <w:t>Ученого совета  от «29» июня 2015 года протокол № 11</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rPr>
                <w:color w:val="000000"/>
              </w:rPr>
              <w:t>01.09.2015</w:t>
            </w:r>
          </w:p>
        </w:tc>
      </w:tr>
      <w:tr w:rsidR="004D3535" w:rsidTr="00FF79B3">
        <w:trPr>
          <w:trHeight w:val="790"/>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widowControl/>
              <w:numPr>
                <w:ilvl w:val="0"/>
                <w:numId w:val="6"/>
              </w:numPr>
              <w:tabs>
                <w:tab w:val="left" w:pos="0"/>
              </w:tabs>
              <w:spacing w:after="160" w:line="252" w:lineRule="auto"/>
              <w:ind w:left="0" w:right="-143"/>
              <w:contextualSpacing/>
              <w:rPr>
                <w:rFonts w:eastAsia="Calibri"/>
                <w:color w:val="000000"/>
              </w:rPr>
            </w:pPr>
          </w:p>
        </w:tc>
        <w:tc>
          <w:tcPr>
            <w:tcW w:w="5770" w:type="dxa"/>
            <w:tcBorders>
              <w:top w:val="single" w:sz="4" w:space="0" w:color="000001"/>
              <w:left w:val="single" w:sz="4" w:space="0" w:color="000001"/>
              <w:bottom w:val="single" w:sz="4" w:space="0" w:color="000001"/>
            </w:tcBorders>
            <w:shd w:val="clear" w:color="auto" w:fill="auto"/>
            <w:tcMar>
              <w:left w:w="103" w:type="dxa"/>
            </w:tcMar>
          </w:tcPr>
          <w:p w:rsidR="004D3535" w:rsidRDefault="002E76FA">
            <w:pPr>
              <w:ind w:right="29"/>
            </w:pPr>
            <w:r>
              <w:rPr>
                <w:rFonts w:eastAsia="Calibri"/>
                <w:lang w:eastAsia="en-US"/>
              </w:rPr>
              <w:t xml:space="preserve">Актуализирована решением </w:t>
            </w:r>
            <w:r>
              <w:rPr>
                <w:color w:val="000000"/>
                <w:lang w:eastAsia="en-US"/>
              </w:rPr>
              <w:t>Ученого совета</w:t>
            </w:r>
            <w:r>
              <w:rPr>
                <w:rFonts w:eastAsia="Calibri"/>
                <w:lang w:eastAsia="en-US"/>
              </w:rPr>
              <w:t xml:space="preserve"> с учетом развития науки, культуры, экономики, техники, технологий и социальной сферы</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rPr>
                <w:color w:val="000000"/>
                <w:lang w:eastAsia="en-US"/>
              </w:rPr>
              <w:t xml:space="preserve">Протокол заседания </w:t>
            </w:r>
            <w:r>
              <w:rPr>
                <w:color w:val="000000"/>
                <w:lang w:eastAsia="en-US"/>
              </w:rPr>
              <w:br/>
              <w:t>Ученого совета  от «30» мая 2016 года    протокол № 8</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rPr>
                <w:color w:val="000000"/>
              </w:rPr>
              <w:t>01.09.2016</w:t>
            </w:r>
          </w:p>
        </w:tc>
      </w:tr>
      <w:tr w:rsidR="004D3535" w:rsidTr="00FF79B3">
        <w:trPr>
          <w:trHeight w:val="790"/>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widowControl/>
              <w:numPr>
                <w:ilvl w:val="0"/>
                <w:numId w:val="6"/>
              </w:numPr>
              <w:tabs>
                <w:tab w:val="left" w:pos="0"/>
              </w:tabs>
              <w:spacing w:after="160" w:line="252" w:lineRule="auto"/>
              <w:ind w:left="0" w:right="-143"/>
              <w:contextualSpacing/>
              <w:rPr>
                <w:rFonts w:eastAsia="Calibri"/>
                <w:color w:val="000000"/>
              </w:rPr>
            </w:pPr>
          </w:p>
        </w:tc>
        <w:tc>
          <w:tcPr>
            <w:tcW w:w="5770" w:type="dxa"/>
            <w:tcBorders>
              <w:top w:val="single" w:sz="4" w:space="0" w:color="000001"/>
              <w:left w:val="single" w:sz="4" w:space="0" w:color="000001"/>
              <w:bottom w:val="single" w:sz="4" w:space="0" w:color="000001"/>
            </w:tcBorders>
            <w:shd w:val="clear" w:color="auto" w:fill="auto"/>
            <w:tcMar>
              <w:left w:w="103" w:type="dxa"/>
            </w:tcMar>
          </w:tcPr>
          <w:p w:rsidR="004D3535" w:rsidRDefault="002E76FA">
            <w:pPr>
              <w:ind w:right="29"/>
            </w:pPr>
            <w:r>
              <w:rPr>
                <w:rFonts w:eastAsia="Calibri"/>
                <w:lang w:eastAsia="en-US"/>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rPr>
                <w:color w:val="000000"/>
                <w:lang w:eastAsia="en-US"/>
              </w:rPr>
              <w:t xml:space="preserve">Протокол заседания </w:t>
            </w:r>
            <w:r>
              <w:rPr>
                <w:color w:val="000000"/>
                <w:lang w:eastAsia="en-US"/>
              </w:rPr>
              <w:br/>
              <w:t>Ученого совета  от «28» августа 2017 года протокол № 11</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rPr>
                <w:color w:val="000000"/>
              </w:rPr>
              <w:t>01.09.2017</w:t>
            </w:r>
          </w:p>
        </w:tc>
      </w:tr>
      <w:tr w:rsidR="00FF79B3" w:rsidTr="00FF79B3">
        <w:trPr>
          <w:trHeight w:val="790"/>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F79B3" w:rsidRDefault="00FF79B3" w:rsidP="00FF79B3">
            <w:pPr>
              <w:widowControl/>
              <w:numPr>
                <w:ilvl w:val="0"/>
                <w:numId w:val="6"/>
              </w:numPr>
              <w:tabs>
                <w:tab w:val="left" w:pos="0"/>
              </w:tabs>
              <w:spacing w:after="160" w:line="252" w:lineRule="auto"/>
              <w:ind w:left="0" w:right="-143"/>
              <w:contextualSpacing/>
              <w:rPr>
                <w:rFonts w:eastAsia="Calibri"/>
                <w:color w:val="000000"/>
              </w:rPr>
            </w:pPr>
          </w:p>
        </w:tc>
        <w:tc>
          <w:tcPr>
            <w:tcW w:w="5770" w:type="dxa"/>
            <w:tcBorders>
              <w:top w:val="single" w:sz="4" w:space="0" w:color="000001"/>
              <w:left w:val="single" w:sz="4" w:space="0" w:color="000001"/>
              <w:bottom w:val="single" w:sz="4" w:space="0" w:color="000001"/>
            </w:tcBorders>
            <w:shd w:val="clear" w:color="auto" w:fill="auto"/>
            <w:tcMar>
              <w:left w:w="103" w:type="dxa"/>
            </w:tcMar>
          </w:tcPr>
          <w:p w:rsidR="00FF79B3" w:rsidRPr="00607BEF" w:rsidRDefault="00FF79B3" w:rsidP="00FF79B3">
            <w:pPr>
              <w:ind w:left="44" w:right="29"/>
              <w:rPr>
                <w:rFonts w:eastAsia="Calibri"/>
              </w:rPr>
            </w:pPr>
            <w:r w:rsidRPr="00607BEF">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FF79B3" w:rsidRPr="00607BEF" w:rsidRDefault="00FF79B3" w:rsidP="00FF79B3">
            <w:pPr>
              <w:ind w:left="44"/>
              <w:rPr>
                <w:rFonts w:eastAsia="Calibri"/>
              </w:rPr>
            </w:pPr>
            <w:r w:rsidRPr="00607BEF">
              <w:rPr>
                <w:rFonts w:eastAsia="Calibri"/>
              </w:rPr>
              <w:t xml:space="preserve">Протокол заседания </w:t>
            </w:r>
            <w:r w:rsidRPr="00607BEF">
              <w:rPr>
                <w:rFonts w:eastAsia="Calibri"/>
              </w:rPr>
              <w:br/>
              <w:t>Ученого совета  от «28» августа 2018 года протокол №7</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F79B3" w:rsidRPr="00607BEF" w:rsidRDefault="00FF79B3" w:rsidP="00FF79B3">
            <w:pPr>
              <w:ind w:left="44" w:right="-143"/>
              <w:rPr>
                <w:rFonts w:eastAsia="Calibri"/>
              </w:rPr>
            </w:pPr>
            <w:r w:rsidRPr="00607BEF">
              <w:rPr>
                <w:rFonts w:eastAsia="Calibri"/>
              </w:rPr>
              <w:t>01.09.2018</w:t>
            </w:r>
          </w:p>
        </w:tc>
      </w:tr>
      <w:tr w:rsidR="00FF79B3" w:rsidTr="00111E15">
        <w:trPr>
          <w:trHeight w:val="790"/>
        </w:trPr>
        <w:tc>
          <w:tcPr>
            <w:tcW w:w="567" w:type="dxa"/>
            <w:tcBorders>
              <w:left w:val="single" w:sz="4" w:space="0" w:color="000001"/>
            </w:tcBorders>
            <w:shd w:val="clear" w:color="auto" w:fill="auto"/>
            <w:tcMar>
              <w:left w:w="103" w:type="dxa"/>
            </w:tcMar>
            <w:vAlign w:val="center"/>
          </w:tcPr>
          <w:p w:rsidR="00FF79B3" w:rsidRDefault="00FF79B3" w:rsidP="00FF79B3">
            <w:pPr>
              <w:widowControl/>
              <w:numPr>
                <w:ilvl w:val="0"/>
                <w:numId w:val="6"/>
              </w:numPr>
              <w:tabs>
                <w:tab w:val="left" w:pos="0"/>
              </w:tabs>
              <w:spacing w:after="160" w:line="252" w:lineRule="auto"/>
              <w:ind w:left="0" w:right="-143"/>
              <w:contextualSpacing/>
              <w:rPr>
                <w:rFonts w:eastAsia="Calibri"/>
                <w:color w:val="000000"/>
              </w:rPr>
            </w:pPr>
          </w:p>
        </w:tc>
        <w:tc>
          <w:tcPr>
            <w:tcW w:w="5770" w:type="dxa"/>
            <w:tcBorders>
              <w:left w:val="single" w:sz="4" w:space="0" w:color="000001"/>
            </w:tcBorders>
            <w:shd w:val="clear" w:color="auto" w:fill="auto"/>
            <w:tcMar>
              <w:left w:w="103" w:type="dxa"/>
            </w:tcMar>
          </w:tcPr>
          <w:p w:rsidR="00FF79B3" w:rsidRDefault="00FF79B3" w:rsidP="00FF79B3">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9" w:type="dxa"/>
            <w:tcBorders>
              <w:left w:val="single" w:sz="4" w:space="0" w:color="000001"/>
            </w:tcBorders>
            <w:shd w:val="clear" w:color="auto" w:fill="auto"/>
            <w:tcMar>
              <w:left w:w="103" w:type="dxa"/>
            </w:tcMar>
            <w:vAlign w:val="center"/>
          </w:tcPr>
          <w:p w:rsidR="00FF79B3" w:rsidRDefault="00FF79B3" w:rsidP="00FF79B3">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408" w:type="dxa"/>
            <w:tcBorders>
              <w:left w:val="single" w:sz="4" w:space="0" w:color="000001"/>
              <w:right w:val="single" w:sz="4" w:space="0" w:color="000001"/>
            </w:tcBorders>
            <w:shd w:val="clear" w:color="auto" w:fill="auto"/>
            <w:tcMar>
              <w:left w:w="103" w:type="dxa"/>
            </w:tcMar>
            <w:vAlign w:val="center"/>
          </w:tcPr>
          <w:p w:rsidR="00FF79B3" w:rsidRDefault="00FF79B3" w:rsidP="00FF79B3">
            <w:pPr>
              <w:autoSpaceDE w:val="0"/>
              <w:ind w:left="-108" w:right="-143"/>
              <w:jc w:val="center"/>
              <w:rPr>
                <w:color w:val="000000"/>
                <w:szCs w:val="26"/>
              </w:rPr>
            </w:pPr>
            <w:r>
              <w:rPr>
                <w:color w:val="000000"/>
                <w:szCs w:val="26"/>
              </w:rPr>
              <w:t>01.09.2019</w:t>
            </w:r>
          </w:p>
        </w:tc>
      </w:tr>
      <w:tr w:rsidR="00111E15" w:rsidTr="00FF79B3">
        <w:trPr>
          <w:trHeight w:val="790"/>
        </w:trPr>
        <w:tc>
          <w:tcPr>
            <w:tcW w:w="567" w:type="dxa"/>
            <w:tcBorders>
              <w:left w:val="single" w:sz="4" w:space="0" w:color="000001"/>
              <w:bottom w:val="single" w:sz="4" w:space="0" w:color="000001"/>
            </w:tcBorders>
            <w:shd w:val="clear" w:color="auto" w:fill="auto"/>
            <w:tcMar>
              <w:left w:w="103" w:type="dxa"/>
            </w:tcMar>
            <w:vAlign w:val="center"/>
          </w:tcPr>
          <w:p w:rsidR="00111E15" w:rsidRDefault="00111E15" w:rsidP="00111E15">
            <w:pPr>
              <w:widowControl/>
              <w:numPr>
                <w:ilvl w:val="0"/>
                <w:numId w:val="6"/>
              </w:numPr>
              <w:tabs>
                <w:tab w:val="left" w:pos="0"/>
              </w:tabs>
              <w:spacing w:after="160" w:line="252" w:lineRule="auto"/>
              <w:ind w:left="0" w:right="-143"/>
              <w:contextualSpacing/>
              <w:rPr>
                <w:rFonts w:eastAsia="Calibri"/>
                <w:color w:val="000000"/>
              </w:rPr>
            </w:pPr>
            <w:bookmarkStart w:id="8" w:name="_GoBack" w:colFirst="1" w:colLast="1"/>
          </w:p>
        </w:tc>
        <w:tc>
          <w:tcPr>
            <w:tcW w:w="5770" w:type="dxa"/>
            <w:tcBorders>
              <w:left w:val="single" w:sz="4" w:space="0" w:color="000001"/>
              <w:bottom w:val="single" w:sz="4" w:space="0" w:color="000001"/>
            </w:tcBorders>
            <w:shd w:val="clear" w:color="auto" w:fill="auto"/>
            <w:tcMar>
              <w:left w:w="103" w:type="dxa"/>
            </w:tcMar>
          </w:tcPr>
          <w:p w:rsidR="00111E15" w:rsidRPr="0072737C" w:rsidRDefault="00111E15" w:rsidP="00111E15">
            <w:pPr>
              <w:ind w:left="44" w:right="29"/>
              <w:rPr>
                <w:rFonts w:eastAsia="Calibri"/>
              </w:rPr>
            </w:pPr>
            <w:r w:rsidRPr="0072737C">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left w:val="single" w:sz="4" w:space="0" w:color="000001"/>
              <w:bottom w:val="single" w:sz="4" w:space="0" w:color="000001"/>
            </w:tcBorders>
            <w:shd w:val="clear" w:color="auto" w:fill="auto"/>
            <w:tcMar>
              <w:left w:w="103" w:type="dxa"/>
            </w:tcMar>
            <w:vAlign w:val="center"/>
          </w:tcPr>
          <w:p w:rsidR="00111E15" w:rsidRPr="0072737C" w:rsidRDefault="00111E15" w:rsidP="00111E15">
            <w:pPr>
              <w:ind w:left="44"/>
              <w:rPr>
                <w:rFonts w:eastAsia="Calibri"/>
              </w:rPr>
            </w:pPr>
            <w:r w:rsidRPr="0072737C">
              <w:rPr>
                <w:rFonts w:eastAsia="Calibri"/>
              </w:rPr>
              <w:t xml:space="preserve">Протокол заседания </w:t>
            </w:r>
            <w:r w:rsidRPr="0072737C">
              <w:rPr>
                <w:rFonts w:eastAsia="Calibri"/>
              </w:rPr>
              <w:br/>
              <w:t>Ученого совета  от «13» мая 2020 года протокол №7</w:t>
            </w:r>
          </w:p>
        </w:tc>
        <w:tc>
          <w:tcPr>
            <w:tcW w:w="1408" w:type="dxa"/>
            <w:tcBorders>
              <w:left w:val="single" w:sz="4" w:space="0" w:color="000001"/>
              <w:bottom w:val="single" w:sz="4" w:space="0" w:color="000001"/>
              <w:right w:val="single" w:sz="4" w:space="0" w:color="000001"/>
            </w:tcBorders>
            <w:shd w:val="clear" w:color="auto" w:fill="auto"/>
            <w:tcMar>
              <w:left w:w="103" w:type="dxa"/>
            </w:tcMar>
            <w:vAlign w:val="center"/>
          </w:tcPr>
          <w:p w:rsidR="00111E15" w:rsidRPr="0072737C" w:rsidRDefault="00111E15" w:rsidP="00111E15">
            <w:pPr>
              <w:ind w:left="44" w:right="-143"/>
              <w:rPr>
                <w:rFonts w:eastAsia="Calibri"/>
              </w:rPr>
            </w:pPr>
            <w:r w:rsidRPr="0072737C">
              <w:rPr>
                <w:rFonts w:eastAsia="Calibri"/>
              </w:rPr>
              <w:t>01.09.2020</w:t>
            </w:r>
          </w:p>
        </w:tc>
      </w:tr>
      <w:bookmarkEnd w:id="8"/>
    </w:tbl>
    <w:p w:rsidR="004D3535" w:rsidRDefault="004D3535">
      <w:pPr>
        <w:shd w:val="clear" w:color="auto" w:fill="FFFFFF"/>
        <w:jc w:val="both"/>
      </w:pPr>
    </w:p>
    <w:sectPr w:rsidR="004D3535">
      <w:footerReference w:type="default" r:id="rId38"/>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81" w:rsidRDefault="00686581">
      <w:r>
        <w:separator/>
      </w:r>
    </w:p>
  </w:endnote>
  <w:endnote w:type="continuationSeparator" w:id="0">
    <w:p w:rsidR="00686581" w:rsidRDefault="0068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ArialMT">
    <w:panose1 w:val="00000000000000000000"/>
    <w:charset w:val="00"/>
    <w:family w:val="roman"/>
    <w:notTrueType/>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046766"/>
      <w:docPartObj>
        <w:docPartGallery w:val="Page Numbers (Bottom of Page)"/>
        <w:docPartUnique/>
      </w:docPartObj>
    </w:sdtPr>
    <w:sdtEndPr/>
    <w:sdtContent>
      <w:p w:rsidR="004D3535" w:rsidRDefault="002E76FA">
        <w:pPr>
          <w:pStyle w:val="afc"/>
          <w:jc w:val="center"/>
        </w:pPr>
        <w:r>
          <w:fldChar w:fldCharType="begin"/>
        </w:r>
        <w:r>
          <w:instrText>PAGE</w:instrText>
        </w:r>
        <w:r>
          <w:fldChar w:fldCharType="separate"/>
        </w:r>
        <w:r w:rsidR="00111E15">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81" w:rsidRDefault="00686581">
      <w:r>
        <w:separator/>
      </w:r>
    </w:p>
  </w:footnote>
  <w:footnote w:type="continuationSeparator" w:id="0">
    <w:p w:rsidR="00686581" w:rsidRDefault="00686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2AA"/>
    <w:multiLevelType w:val="multilevel"/>
    <w:tmpl w:val="8B826C4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05F581D"/>
    <w:multiLevelType w:val="multilevel"/>
    <w:tmpl w:val="10C6B7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9611B5"/>
    <w:multiLevelType w:val="multilevel"/>
    <w:tmpl w:val="E14483E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CD72861"/>
    <w:multiLevelType w:val="multilevel"/>
    <w:tmpl w:val="7FE03174"/>
    <w:lvl w:ilvl="0">
      <w:start w:val="8"/>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E0B3F63"/>
    <w:multiLevelType w:val="multilevel"/>
    <w:tmpl w:val="145C56A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0CF530E"/>
    <w:multiLevelType w:val="multilevel"/>
    <w:tmpl w:val="F63CF072"/>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6" w15:restartNumberingAfterBreak="0">
    <w:nsid w:val="44CC00DA"/>
    <w:multiLevelType w:val="multilevel"/>
    <w:tmpl w:val="C78CCB4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595902E9"/>
    <w:multiLevelType w:val="multilevel"/>
    <w:tmpl w:val="C24A0E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5C0160E9"/>
    <w:multiLevelType w:val="multilevel"/>
    <w:tmpl w:val="3C6083A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9" w15:restartNumberingAfterBreak="0">
    <w:nsid w:val="6B9A4122"/>
    <w:multiLevelType w:val="multilevel"/>
    <w:tmpl w:val="F74488EE"/>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72F8547F"/>
    <w:multiLevelType w:val="multilevel"/>
    <w:tmpl w:val="821C0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5"/>
  </w:num>
  <w:num w:numId="2">
    <w:abstractNumId w:val="10"/>
  </w:num>
  <w:num w:numId="3">
    <w:abstractNumId w:val="9"/>
  </w:num>
  <w:num w:numId="4">
    <w:abstractNumId w:val="8"/>
  </w:num>
  <w:num w:numId="5">
    <w:abstractNumId w:val="3"/>
  </w:num>
  <w:num w:numId="6">
    <w:abstractNumId w:val="7"/>
  </w:num>
  <w:num w:numId="7">
    <w:abstractNumId w:val="4"/>
  </w:num>
  <w:num w:numId="8">
    <w:abstractNumId w:val="0"/>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3535"/>
    <w:rsid w:val="00111E15"/>
    <w:rsid w:val="001708F0"/>
    <w:rsid w:val="002E76FA"/>
    <w:rsid w:val="004D3535"/>
    <w:rsid w:val="005E0423"/>
    <w:rsid w:val="00686581"/>
    <w:rsid w:val="00FF79B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6729"/>
  <w15:docId w15:val="{5B7FE962-2453-4C31-9A2D-C9E89C34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4">
    <w:name w:val="heading 4"/>
    <w:basedOn w:val="a"/>
    <w:link w:val="40"/>
    <w:uiPriority w:val="9"/>
    <w:semiHidden/>
    <w:unhideWhenUsed/>
    <w:qFormat/>
    <w:rsid w:val="0040576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34">
    <w:name w:val="Основной текст3"/>
    <w:link w:val="33"/>
    <w:rsid w:val="003B5A6E"/>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1">
    <w:name w:val="Основной текст + 9"/>
    <w:rsid w:val="003B5A6E"/>
    <w:rPr>
      <w:rFonts w:ascii="Times New Roman" w:eastAsia="Times New Roman" w:hAnsi="Times New Roman" w:cs="Times New Roman"/>
      <w:b/>
      <w:bCs/>
      <w:i w:val="0"/>
      <w:iCs w:val="0"/>
      <w:caps w:val="0"/>
      <w:smallCaps w:val="0"/>
      <w:strike w:val="0"/>
      <w:dstrike w:val="0"/>
      <w:color w:val="000000"/>
      <w:spacing w:val="0"/>
      <w:w w:val="100"/>
      <w:sz w:val="19"/>
      <w:szCs w:val="19"/>
      <w:u w:val="none"/>
      <w:effect w:val="none"/>
      <w:lang w:val="ru-RU" w:eastAsia="ru-RU" w:bidi="ru-RU"/>
    </w:rPr>
  </w:style>
  <w:style w:type="character" w:customStyle="1" w:styleId="40">
    <w:name w:val="Заголовок 4 Знак"/>
    <w:basedOn w:val="a0"/>
    <w:link w:val="4"/>
    <w:uiPriority w:val="9"/>
    <w:semiHidden/>
    <w:rsid w:val="0040576C"/>
    <w:rPr>
      <w:rFonts w:asciiTheme="majorHAnsi" w:eastAsiaTheme="majorEastAsia" w:hAnsiTheme="majorHAnsi" w:cstheme="majorBidi"/>
      <w:i/>
      <w:iCs/>
      <w:color w:val="2E74B5" w:themeColor="accent1" w:themeShade="BF"/>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sz w:val="28"/>
    </w:rPr>
  </w:style>
  <w:style w:type="character" w:customStyle="1" w:styleId="ListLabel5">
    <w:name w:val="ListLabel 5"/>
    <w:rPr>
      <w:rFonts w:cs="Symbol"/>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iPriority w:val="99"/>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3">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5"/>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6">
    <w:name w:val="toc 3"/>
    <w:basedOn w:val="a"/>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3">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WW-Normal">
    <w:name w:val="WW-Normal"/>
    <w:rsid w:val="00E6206B"/>
    <w:pPr>
      <w:suppressAutoHyphens/>
      <w:spacing w:line="240" w:lineRule="auto"/>
    </w:pPr>
    <w:rPr>
      <w:rFonts w:ascii="Times New Roman" w:eastAsia="Times New Roman" w:hAnsi="Times New Roman" w:cs="Times New Roman"/>
      <w:color w:val="000000"/>
      <w:sz w:val="24"/>
      <w:szCs w:val="24"/>
      <w:lang w:eastAsia="zh-CN"/>
    </w:rPr>
  </w:style>
  <w:style w:type="paragraph" w:customStyle="1" w:styleId="37">
    <w:name w:val="Обычный3"/>
    <w:rsid w:val="001F7212"/>
    <w:pPr>
      <w:suppressAutoHyphens/>
      <w:spacing w:line="240" w:lineRule="auto"/>
    </w:pPr>
    <w:rPr>
      <w:rFonts w:ascii="Times New Roman" w:eastAsia="Times New Roman" w:hAnsi="Times New Roman" w:cs="Times New Roman"/>
      <w:color w:val="000000"/>
      <w:sz w:val="24"/>
      <w:szCs w:val="24"/>
      <w:lang w:eastAsia="zh-CN"/>
    </w:rPr>
  </w:style>
  <w:style w:type="paragraph" w:customStyle="1" w:styleId="aff4">
    <w:name w:val="......."/>
    <w:basedOn w:val="37"/>
    <w:uiPriority w:val="99"/>
    <w:rsid w:val="001F7212"/>
    <w:rPr>
      <w:rFonts w:eastAsia="Calibri"/>
      <w:color w:val="00000A"/>
    </w:rPr>
  </w:style>
  <w:style w:type="table" w:styleId="aff5">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 w:type="paragraph" w:customStyle="1" w:styleId="paragraph">
    <w:name w:val="paragraph"/>
    <w:basedOn w:val="a"/>
    <w:uiPriority w:val="99"/>
    <w:rsid w:val="00FF79B3"/>
    <w:pPr>
      <w:widowControl/>
      <w:suppressAutoHyphens w:val="0"/>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pravo.gov.ru/" TargetMode="External"/><Relationship Id="rId18" Type="http://schemas.openxmlformats.org/officeDocument/2006/relationships/hyperlink" Target="http://www.rsl.ru/ru/root3489/all" TargetMode="External"/><Relationship Id="rId26" Type="http://schemas.openxmlformats.org/officeDocument/2006/relationships/hyperlink" Target="http://www.minfin.ru/" TargetMode="External"/><Relationship Id="rId39" Type="http://schemas.openxmlformats.org/officeDocument/2006/relationships/fontTable" Target="fontTable.xml"/><Relationship Id="rId21" Type="http://schemas.openxmlformats.org/officeDocument/2006/relationships/hyperlink" Target="https://link.springer.com/" TargetMode="External"/><Relationship Id="rId34" Type="http://schemas.openxmlformats.org/officeDocument/2006/relationships/hyperlink" Target="http://ru.wikipedia.org/wiki/&#1040;&#1074;&#1090;&#1086;&#1088;" TargetMode="External"/><Relationship Id="rId7" Type="http://schemas.openxmlformats.org/officeDocument/2006/relationships/endnotes" Target="endnotes.xml"/><Relationship Id="rId12" Type="http://schemas.openxmlformats.org/officeDocument/2006/relationships/hyperlink" Target="http://economy.gov.ru/minec/activity/sections/macro/prognoz/" TargetMode="External"/><Relationship Id="rId17" Type="http://schemas.openxmlformats.org/officeDocument/2006/relationships/hyperlink" Target="http://www.nns.ru/" TargetMode="External"/><Relationship Id="rId25" Type="http://schemas.openxmlformats.org/officeDocument/2006/relationships/hyperlink" Target="http://www.garant.ru/" TargetMode="External"/><Relationship Id="rId33" Type="http://schemas.openxmlformats.org/officeDocument/2006/relationships/hyperlink" Target="http://ru.wikipedia.org/wiki/&#1050;&#1086;&#1084;&#1087;&#1086;&#1079;&#1080;&#1094;&#1080;&#1103;_(&#1083;&#1080;&#1090;&#1077;&#1088;&#1072;&#1090;&#1091;&#1088;&#1086;&#1074;&#1077;&#1076;&#1077;&#1085;&#1080;&#107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library.ru/" TargetMode="External"/><Relationship Id="rId20" Type="http://schemas.openxmlformats.org/officeDocument/2006/relationships/hyperlink" Target="http://neicon.ru/" TargetMode="External"/><Relationship Id="rId29" Type="http://schemas.openxmlformats.org/officeDocument/2006/relationships/hyperlink" Target="http://www.imemo.ru/jour/mei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9290" TargetMode="External"/><Relationship Id="rId24" Type="http://schemas.openxmlformats.org/officeDocument/2006/relationships/hyperlink" Target="http://gks.ru/" TargetMode="External"/><Relationship Id="rId32" Type="http://schemas.openxmlformats.org/officeDocument/2006/relationships/hyperlink" Target="http://ru.wikipedia.org/wiki/&#1051;&#1072;&#1090;&#1080;&#1085;&#1089;&#1082;&#1080;&#1081;_&#1103;&#1079;&#1099;&#1082;" TargetMode="External"/><Relationship Id="rId37" Type="http://schemas.openxmlformats.org/officeDocument/2006/relationships/hyperlink" Target="http://ru.wikipedia.org/wiki/&#1058;&#1088;&#1072;&#1082;&#1090;&#1072;&#1090;_(&#1083;&#1080;&#1090;&#1077;&#1088;&#1072;&#1090;&#1091;&#1088;&#107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t.edu.ru/" TargetMode="External"/><Relationship Id="rId23" Type="http://schemas.openxmlformats.org/officeDocument/2006/relationships/hyperlink" Target="http://www.cbr.ru/" TargetMode="External"/><Relationship Id="rId28" Type="http://schemas.openxmlformats.org/officeDocument/2006/relationships/hyperlink" Target="http://www.rfej.ru/site/journal" TargetMode="External"/><Relationship Id="rId36" Type="http://schemas.openxmlformats.org/officeDocument/2006/relationships/hyperlink" Target="http://ru.wikipedia.org/wiki/&#1054;&#1095;&#1077;&#1088;&#1082;" TargetMode="External"/><Relationship Id="rId10" Type="http://schemas.openxmlformats.org/officeDocument/2006/relationships/hyperlink" Target="http://www.masters.donntu.edu.ua/2007/kita/bolkunevich/library/sns.htm" TargetMode="External"/><Relationship Id="rId19" Type="http://schemas.openxmlformats.org/officeDocument/2006/relationships/hyperlink" Target="http://webofscience.com/" TargetMode="External"/><Relationship Id="rId31" Type="http://schemas.openxmlformats.org/officeDocument/2006/relationships/hyperlink" Target="http://ru.wikipedia.org/wiki/&#1060;&#1088;&#1072;&#1085;&#1094;&#1091;&#1079;&#1089;&#1082;&#1080;&#1081;_&#1103;&#1079;&#1099;&#1082;" TargetMode="External"/><Relationship Id="rId4" Type="http://schemas.openxmlformats.org/officeDocument/2006/relationships/settings" Target="settings.xml"/><Relationship Id="rId9" Type="http://schemas.openxmlformats.org/officeDocument/2006/relationships/hyperlink" Target="http://www.masters.donntu.edu.ua/2007/kita/bolkunevich/library/sns.htm" TargetMode="External"/><Relationship Id="rId14" Type="http://schemas.openxmlformats.org/officeDocument/2006/relationships/hyperlink" Target="http://fgosvo.ru/" TargetMode="External"/><Relationship Id="rId22" Type="http://schemas.openxmlformats.org/officeDocument/2006/relationships/hyperlink" Target="http://data.gov.ru/" TargetMode="External"/><Relationship Id="rId27" Type="http://schemas.openxmlformats.org/officeDocument/2006/relationships/hyperlink" Target="http://expert.ru/" TargetMode="External"/><Relationship Id="rId30" Type="http://schemas.openxmlformats.org/officeDocument/2006/relationships/hyperlink" Target="http://www.ecfor.ru/fp/index.php?pid=about" TargetMode="External"/><Relationship Id="rId35" Type="http://schemas.openxmlformats.org/officeDocument/2006/relationships/hyperlink" Target="http://ru.wikipedia.org/wiki/&#1057;&#1090;&#1072;&#1090;&#1100;&#1103;"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CA283-95C4-4B78-8E13-F5F69F8D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23</Pages>
  <Words>7013</Words>
  <Characters>39978</Characters>
  <Application>Microsoft Office Word</Application>
  <DocSecurity>0</DocSecurity>
  <Lines>333</Lines>
  <Paragraphs>93</Paragraphs>
  <ScaleCrop>false</ScaleCrop>
  <Company>Microsoft</Company>
  <LinksUpToDate>false</LinksUpToDate>
  <CharactersWithSpaces>46898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144</cp:revision>
  <dcterms:created xsi:type="dcterms:W3CDTF">2016-10-24T20:25:00Z</dcterms:created>
  <dcterms:modified xsi:type="dcterms:W3CDTF">2022-09-29T08:01:00Z</dcterms:modified>
  <dc:language>ru-RU</dc:language>
</cp:coreProperties>
</file>