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43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Рабочая программа практики </w:t>
      </w:r>
      <w:r>
        <w:rPr>
          <w:rFonts w:ascii="Times New Roman" w:hAnsi="Times New Roman"/>
          <w:b/>
          <w:sz w:val="24"/>
          <w:szCs w:val="24"/>
        </w:rPr>
        <w:t>«Практика по получению профессиональных умений и опыта профессиональной деятельности (исследовательская)»</w:t>
      </w:r>
      <w:r>
        <w:rPr>
          <w:rFonts w:ascii="Times New Roman" w:hAnsi="Times New Roman"/>
          <w:sz w:val="24"/>
          <w:szCs w:val="24"/>
        </w:rPr>
        <w:t xml:space="preserve"> разработана на основании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44.06.01 Образование и педагогические науки </w:t>
      </w:r>
      <w:r>
        <w:rPr>
          <w:rFonts w:ascii="Times New Roman" w:hAnsi="Times New Roman"/>
          <w:b/>
          <w:sz w:val="24"/>
          <w:szCs w:val="24"/>
        </w:rPr>
        <w:t>(уровень подготовки кадров высшей квалификации)</w:t>
      </w:r>
      <w:r>
        <w:rPr>
          <w:rFonts w:ascii="Times New Roman" w:hAnsi="Times New Roman"/>
          <w:sz w:val="24"/>
          <w:szCs w:val="24"/>
        </w:rPr>
        <w:t xml:space="preserve">, утвержденного приказом Министерства образования и науки РФ от 30 июля 2014 г. №902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(в ред. Приказа Минобрнауки России от 30.04.2015 №464)</w:t>
      </w:r>
      <w:r>
        <w:rPr>
          <w:rFonts w:eastAsia="Times New Roman" w:ascii="Times New Roman" w:hAnsi="Times New Roman"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/>
          <w:kern w:val="2"/>
          <w:sz w:val="24"/>
          <w:szCs w:val="24"/>
        </w:rPr>
        <w:t xml:space="preserve"> учебного плана по о</w:t>
      </w:r>
      <w:r>
        <w:rPr>
          <w:rFonts w:ascii="Times New Roman" w:hAnsi="Times New Roman"/>
          <w:sz w:val="24"/>
          <w:szCs w:val="24"/>
        </w:rPr>
        <w:t xml:space="preserve">сновной профессиональной образовательной программе </w:t>
      </w:r>
      <w:r>
        <w:rPr>
          <w:rFonts w:ascii="Times New Roman" w:hAnsi="Times New Roman"/>
          <w:b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sz w:val="24"/>
          <w:szCs w:val="24"/>
        </w:rPr>
        <w:t>«Общая педагогика, история педагогики и образования».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Рабочая программа практики разработана </w:t>
      </w:r>
      <w:r>
        <w:rPr>
          <w:rFonts w:ascii="Times New Roman" w:hAnsi="Times New Roman"/>
          <w:sz w:val="24"/>
          <w:szCs w:val="24"/>
        </w:rPr>
        <w:t>Тёминой Светланой Юрьевной, доктором педагогических наук, профессором кафедры психологии и педагогики образования МПСУ.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left" w:pos="-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tabs>
          <w:tab w:val="left" w:pos="-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782" w:type="dxa"/>
        <w:jc w:val="left"/>
        <w:tblInd w:w="-28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2"/>
        <w:gridCol w:w="709"/>
      </w:tblGrid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Общие сведения...................................................................................................................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1.1. Вид практики и способ ее проведения………….………………………………...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 Цель и задачи практики……..……………………………………………………..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Style37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ar-SA"/>
              </w:rPr>
              <w:t>1.3. Место практики в структуре</w:t>
            </w:r>
            <w:r>
              <w:rPr>
                <w:rFonts w:ascii="Times New Roman" w:hAnsi="Times New Roman"/>
                <w:lang w:val="ru-RU" w:eastAsia="ru-RU"/>
              </w:rPr>
              <w:t xml:space="preserve"> основной профессиональной образовательной программы……………………………………………………………………………………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Style37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 w:eastAsia="Calibri"/>
                <w:lang w:val="ru-RU" w:eastAsia="ar-SA"/>
              </w:rPr>
            </w:pPr>
            <w:r>
              <w:rPr>
                <w:rFonts w:eastAsia="Calibri" w:ascii="Times New Roman" w:hAnsi="Times New Roman"/>
                <w:lang w:val="ru-RU" w:eastAsia="ar-SA"/>
              </w:rPr>
              <w:t xml:space="preserve">1.4. Планируемые результаты обучения при прохождении практики в рамках планируемых результатов освоения </w:t>
            </w:r>
            <w:r>
              <w:rPr>
                <w:rFonts w:ascii="Times New Roman" w:hAnsi="Times New Roman"/>
                <w:lang w:val="ru-RU" w:eastAsia="ru-RU"/>
              </w:rPr>
              <w:t>основной профессиональной образовательной программы……………………………………………………………………………………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Style37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 w:eastAsia="Calibri"/>
                <w:lang w:val="ru-RU" w:eastAsia="ar-SA"/>
              </w:rPr>
            </w:pPr>
            <w:r>
              <w:rPr>
                <w:rFonts w:eastAsia="Calibri" w:ascii="Times New Roman" w:hAnsi="Times New Roman"/>
                <w:lang w:val="ru-RU" w:eastAsia="ar-SA"/>
              </w:rPr>
              <w:t>1.5. Место проведения практики………………………………………………………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Объем практики в зачетных единицах и ее продолжительность в неделях и академических часах…………………………..…………………………………………….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Содержание практики…………………………………………………………………….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практики в соответствии с планируемыми результатами………..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Календарный план-график проведения практики……………………………….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Формы отчетности по практике………………………………………………………….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Фонд оценочных средств для проведения промежуточной аттестации по итогам прохождения практики……………………………………………….……………………..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Форма промежуточной аттестации обучающегося по результатам прохождения практики……………………………………………………………………...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5.2. Перечень компетенций с указанием этапов их формирования в процессе освоения образовательной программы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46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4.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 xml:space="preserve"> Методические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………………………………………………………………………………….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Перечень основной и дополнительной учебной литературы для прохождения практики……………….……………………………………………………………………..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Основная литература………………………………………………………………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right" w:pos="9354" w:leader="underscor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Дополнительная литература………………………………………………………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right" w:pos="9354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Перечень ресурсов информационно-коммуникативной сети «Интернет», используемых при проведении практики…………...……………………………………...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Методические указания для обучающихся, определяющие порядок прохождения и содержание практики………………………………………………………………………..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354" w:leader="underscor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Информационно-технологическое обеспечение практики…….………………………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Лицензионное программное обеспечение….…………………………………….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Современные профессиональные базы данных и информационные справочные системы……………....………………………………………………………...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Материально-техническое обеспечение практики……..……………………………...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 изменений……………………………………………………………….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</w:tbl>
    <w:p>
      <w:pPr>
        <w:pStyle w:val="13"/>
        <w:tabs>
          <w:tab w:val="left" w:pos="440" w:leader="none"/>
          <w:tab w:val="right" w:pos="9345" w:leader="dot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 Общие сведения</w:t>
      </w:r>
    </w:p>
    <w:p>
      <w:pPr>
        <w:pStyle w:val="Normal"/>
        <w:widowControl w:val="false"/>
        <w:snapToGrid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1.1. Вид практики и способ ее проведения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(исследовательская) </w:t>
      </w:r>
      <w:r>
        <w:rPr>
          <w:rFonts w:ascii="Times New Roman" w:hAnsi="Times New Roman"/>
          <w:sz w:val="24"/>
          <w:szCs w:val="24"/>
        </w:rPr>
        <w:t xml:space="preserve">является обязательной в основной профессиональной образовательной программе </w:t>
      </w:r>
      <w:r>
        <w:rPr>
          <w:rFonts w:ascii="Times New Roman" w:hAnsi="Times New Roman"/>
          <w:b/>
          <w:sz w:val="24"/>
          <w:szCs w:val="24"/>
        </w:rPr>
        <w:t>«Общая педагогика, история педагогики и образования».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направлена на формирование компетенций аспирантов по избранному направлению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44.06.01 Образование и педагогические науки</w:t>
      </w:r>
      <w:r>
        <w:rPr>
          <w:rFonts w:ascii="Times New Roman" w:hAnsi="Times New Roman"/>
          <w:sz w:val="24"/>
          <w:szCs w:val="24"/>
        </w:rPr>
        <w:t xml:space="preserve"> в процессе выполнения практических педагогических и научно-исследовательских заданий в учреждениях, организациях, соответствующих характеру будущей профессиональной деятельности.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(исследовательская)</w:t>
      </w:r>
      <w:r>
        <w:rPr>
          <w:rFonts w:ascii="Times New Roman" w:hAnsi="Times New Roman"/>
          <w:sz w:val="24"/>
          <w:szCs w:val="24"/>
        </w:rPr>
        <w:t xml:space="preserve"> проводится как </w:t>
      </w:r>
      <w:r>
        <w:rPr>
          <w:rFonts w:ascii="Times New Roman" w:hAnsi="Times New Roman"/>
          <w:b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sz w:val="24"/>
          <w:szCs w:val="24"/>
        </w:rPr>
        <w:t>выездная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napToGrid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1.2. Цель и задачи практики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Цель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(исследовательской)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заключается в получении аспирантами профессиональных умений и навыков научно-исследовательской деятельности в области образования и социальной сферы.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Задачи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исследовательской практики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знакомство аспирантов со спецификой научно-исследовательской деятельности профессорско-преподавательского состава организации высшего образования;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обучение аспирантов основным видам научно-исследовательской 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привитие умений обобщать и анализировать результаты научно-исследовательской 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отработка навыка представления результатов научного исследования;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подготовка к представлению результатов собственного научного исследования в содержании кандидатской диссертации.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1.3. Место практики в структуре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 основной профессиональной образовательной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/>
      </w:pPr>
      <w:r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(исследовательская)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в вариативной части основной профессиональной образовательной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«Общая педагогика, история педагогики и образования»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b/>
          <w:bCs/>
          <w:sz w:val="24"/>
          <w:szCs w:val="24"/>
        </w:rPr>
        <w:t xml:space="preserve">44.06.01 Образование и педагогические науки </w:t>
      </w:r>
      <w:r>
        <w:rPr>
          <w:rFonts w:ascii="Times New Roman" w:hAnsi="Times New Roman"/>
          <w:b/>
          <w:sz w:val="24"/>
          <w:szCs w:val="24"/>
        </w:rPr>
        <w:t>(уровень подготовки кадров высшей квалификации)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очной и заочной формы обучения.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Прохождение </w:t>
      </w:r>
      <w:r>
        <w:rPr>
          <w:rFonts w:ascii="Times New Roman" w:hAnsi="Times New Roman"/>
          <w:b/>
          <w:sz w:val="24"/>
          <w:szCs w:val="24"/>
        </w:rPr>
        <w:t>исследовательской практики</w:t>
      </w:r>
      <w:r>
        <w:rPr>
          <w:rFonts w:ascii="Times New Roman" w:hAnsi="Times New Roman"/>
          <w:sz w:val="24"/>
          <w:szCs w:val="24"/>
        </w:rPr>
        <w:t xml:space="preserve"> базируется на знаниях и умениях, полученных обучающимися ранее в ходе освоения программного материала ряда учебных дисциплин: «Общая педагогика, история педагогики и образования», «Методология и методы педагогических исследований», «Психология и педагогика высшей школы».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Прохождение </w:t>
      </w:r>
      <w:r>
        <w:rPr>
          <w:rFonts w:ascii="Times New Roman" w:hAnsi="Times New Roman"/>
          <w:b/>
          <w:sz w:val="24"/>
          <w:szCs w:val="24"/>
        </w:rPr>
        <w:t>исследовательской практики</w:t>
      </w:r>
      <w:r>
        <w:rPr>
          <w:rFonts w:ascii="Times New Roman" w:hAnsi="Times New Roman"/>
          <w:sz w:val="24"/>
          <w:szCs w:val="24"/>
        </w:rPr>
        <w:t xml:space="preserve"> является базовым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1.4. Планируемые результаты обучения при прохождении практики в рамках планируемых результатов освоения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основной профессиональной образовательной программы</w:t>
      </w:r>
    </w:p>
    <w:p>
      <w:pPr>
        <w:pStyle w:val="Style34"/>
        <w:spacing w:lineRule="auto" w:line="240"/>
        <w:ind w:left="0" w:firstLine="680"/>
        <w:rPr>
          <w:b/>
          <w:b/>
        </w:rPr>
      </w:pPr>
      <w:r>
        <w:rPr>
          <w:b/>
        </w:rPr>
      </w:r>
    </w:p>
    <w:p>
      <w:pPr>
        <w:pStyle w:val="Style34"/>
        <w:spacing w:lineRule="auto" w:line="240"/>
        <w:ind w:left="0" w:firstLine="680"/>
        <w:rPr/>
      </w:pPr>
      <w:r>
        <w:rPr>
          <w:b/>
        </w:rPr>
        <w:t>Практика по получению профессиональных умений и опыта профессиональной деятельности (исследовательская)</w:t>
      </w:r>
      <w:r>
        <w:rPr>
          <w:b/>
          <w:lang w:eastAsia="ar-SA"/>
        </w:rPr>
        <w:t xml:space="preserve"> </w:t>
      </w:r>
      <w:r>
        <w:rPr/>
        <w:t xml:space="preserve">направлена на формирование у обучающихся следующих общепрофессиональных и профессиональных компетенций: </w:t>
      </w:r>
      <w:r>
        <w:rPr>
          <w:rFonts w:eastAsia="Calibri"/>
          <w:lang w:eastAsia="en-US"/>
        </w:rPr>
        <w:t>ОПК-3, 4, 7; ПК-3, 4</w:t>
      </w:r>
      <w:r>
        <w:rPr/>
        <w:t xml:space="preserve"> </w:t>
      </w:r>
      <w:r>
        <w:rPr>
          <w:iCs/>
        </w:rPr>
        <w:t xml:space="preserve">в соответствии </w:t>
      </w:r>
      <w:r>
        <w:rPr/>
        <w:t xml:space="preserve">с </w:t>
      </w:r>
      <w:r>
        <w:rPr>
          <w:rFonts w:eastAsia="Calibri"/>
        </w:rPr>
        <w:t xml:space="preserve">основной профессиональной образовательной программой </w:t>
      </w:r>
      <w:r>
        <w:rPr>
          <w:rFonts w:eastAsia="Calibri"/>
          <w:b/>
        </w:rPr>
        <w:t xml:space="preserve">«Общая педагогика, история педагогики и образования» </w:t>
      </w:r>
      <w:r>
        <w:rPr>
          <w:rFonts w:eastAsia="Calibri"/>
        </w:rPr>
        <w:t xml:space="preserve">по направлению подготовки </w:t>
      </w:r>
      <w:r>
        <w:rPr>
          <w:rFonts w:eastAsia="Calibri"/>
          <w:b/>
          <w:bCs/>
        </w:rPr>
        <w:t>44.06.01 Образование и педагогические науки.</w:t>
      </w:r>
    </w:p>
    <w:p>
      <w:pPr>
        <w:pStyle w:val="Style36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p>
      <w:pPr>
        <w:pStyle w:val="Style36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  <w:t xml:space="preserve">В результате прохождения </w:t>
      </w:r>
      <w:r>
        <w:rPr>
          <w:b/>
          <w:spacing w:val="0"/>
          <w:szCs w:val="24"/>
        </w:rPr>
        <w:t xml:space="preserve">исследовательской </w:t>
      </w:r>
      <w:r>
        <w:rPr>
          <w:b/>
          <w:szCs w:val="24"/>
          <w:lang w:eastAsia="ar-SA"/>
        </w:rPr>
        <w:t xml:space="preserve">практики </w:t>
      </w:r>
      <w:r>
        <w:rPr>
          <w:spacing w:val="0"/>
          <w:szCs w:val="24"/>
        </w:rPr>
        <w:t>обучающийся должен демонстрировать следующие результаты:</w:t>
      </w:r>
    </w:p>
    <w:p>
      <w:pPr>
        <w:pStyle w:val="Style36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p>
      <w:pPr>
        <w:pStyle w:val="Style36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p>
      <w:pPr>
        <w:pStyle w:val="Style36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p>
      <w:pPr>
        <w:pStyle w:val="Style36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tbl>
      <w:tblPr>
        <w:tblW w:w="935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9"/>
        <w:gridCol w:w="3121"/>
        <w:gridCol w:w="4536"/>
      </w:tblGrid>
      <w:tr>
        <w:trPr>
          <w:trHeight w:val="567" w:hRule="atLeast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компетенции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компетенции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ОПК-3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особенности получения результатов педагогических исследований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Уметь: определять перспективы педагогических исследований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Владеть: навыками интерпретации, оценки границ применимости, возможных рисков внедрения в образовательной и социокультурной среде результатов педагогического исследования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ОПК-4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готовность организовать работу исследовательского коллектива в области педагогических наук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и особенности работы исследовательского коллектива в области педагогических наук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Уметь: обеспечить работу исследовательского коллектива в области педагогических наук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Владеть: навыками организации работы исследовательского коллектива в области педагогических наук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ОПК-7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особенности анализа образовательной деятельности организаций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программы развития образовательной деятельности организаций</w:t>
            </w:r>
          </w:p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навыками проведения экспертной оценки образовательной деятельности организаций</w:t>
            </w:r>
          </w:p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ПК-3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самостоятельно планировать и проводить исследования образовательных процессов и социальных явлений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специфику современных исследований образовательных процессов и социальных явлений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планировать исследования образовательных процессов и социальных явлений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навыками самостоятельного проведения исследований образовательных процессов и социальных явлений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ПК-4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получать новые научные и прикладные результаты исследований теорий и концепций обучения, воспитания и образования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сущность новизны результатов изучения теорий и концепций обучения, воспитания и образования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Уметь: самостоятельно проводить результативные исследования теорий и концепций обучения, воспитания и образования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Владеть: навыками получения новых научных и прикладных результатов педагогических исследований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1.5. Место проведения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(исследовательская)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sz w:val="24"/>
          <w:szCs w:val="24"/>
        </w:rPr>
        <w:t xml:space="preserve">на базе Университета </w:t>
      </w:r>
      <w:r>
        <w:rPr>
          <w:rFonts w:ascii="Times New Roman" w:hAnsi="Times New Roman"/>
          <w:sz w:val="24"/>
          <w:szCs w:val="24"/>
        </w:rPr>
        <w:t xml:space="preserve">под руководством преподавателей </w:t>
      </w:r>
      <w:r>
        <w:rPr>
          <w:rFonts w:ascii="Times New Roman" w:hAnsi="Times New Roman"/>
          <w:b/>
          <w:sz w:val="24"/>
          <w:szCs w:val="24"/>
        </w:rPr>
        <w:t xml:space="preserve">кафедры </w:t>
      </w:r>
      <w:r>
        <w:rPr>
          <w:rFonts w:eastAsia="Times New Roman" w:ascii="Times New Roman" w:hAnsi="Times New Roman"/>
          <w:b/>
          <w:sz w:val="24"/>
          <w:szCs w:val="24"/>
        </w:rPr>
        <w:t>психологии и педагогики образования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исключительных случаях по заявлению студента </w:t>
      </w:r>
      <w:r>
        <w:rPr>
          <w:rFonts w:ascii="Times New Roman" w:hAnsi="Times New Roman"/>
          <w:b/>
          <w:sz w:val="24"/>
          <w:szCs w:val="24"/>
        </w:rPr>
        <w:t>исследовательская практика</w:t>
      </w:r>
      <w:r>
        <w:rPr>
          <w:rFonts w:ascii="Times New Roman" w:hAnsi="Times New Roman"/>
          <w:sz w:val="24"/>
          <w:szCs w:val="24"/>
        </w:rPr>
        <w:t xml:space="preserve"> может проводиться на базе сторонней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b/>
          <w:sz w:val="24"/>
          <w:szCs w:val="24"/>
        </w:rPr>
        <w:t>обучающиеся могут проходить практику по месту трудовой деятельности</w:t>
      </w:r>
      <w:r>
        <w:rPr>
          <w:rFonts w:ascii="Times New Roman" w:hAnsi="Times New Roman"/>
          <w:sz w:val="24"/>
          <w:szCs w:val="24"/>
        </w:rPr>
        <w:t xml:space="preserve"> в случаях, если профессиональная деятельность, осуществляемая ими в указанных организациях, соответствует требованиям к содержанию практики.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right" w:pos="9923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Объем практики в зачетных единицах и ее продолжительность в неделях и академических часах.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b/>
          <w:sz w:val="24"/>
          <w:szCs w:val="24"/>
        </w:rPr>
        <w:t>исследовательской практики</w:t>
      </w:r>
      <w:r>
        <w:rPr>
          <w:rFonts w:ascii="Times New Roman" w:hAnsi="Times New Roman"/>
          <w:sz w:val="24"/>
          <w:szCs w:val="24"/>
        </w:rPr>
        <w:t xml:space="preserve"> составляет 3 зачетные единицы.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78"/>
        <w:gridCol w:w="685"/>
        <w:gridCol w:w="759"/>
        <w:gridCol w:w="1385"/>
        <w:gridCol w:w="1629"/>
        <w:gridCol w:w="3"/>
        <w:gridCol w:w="1060"/>
        <w:gridCol w:w="1"/>
        <w:gridCol w:w="1462"/>
      </w:tblGrid>
      <w:tr>
        <w:trPr>
          <w:trHeight w:val="287" w:hRule="atLeast"/>
        </w:trPr>
        <w:tc>
          <w:tcPr>
            <w:tcW w:w="2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5522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Трудоёмкость</w:t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</w:tr>
      <w:tr>
        <w:trPr>
          <w:trHeight w:val="287" w:hRule="atLeast"/>
        </w:trPr>
        <w:tc>
          <w:tcPr>
            <w:tcW w:w="2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8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Зач. ед.</w:t>
            </w:r>
          </w:p>
        </w:tc>
        <w:tc>
          <w:tcPr>
            <w:tcW w:w="3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2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8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Практи-ческой работы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Самостоя-тельной работы 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7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Общая трудоемкость по Учебному плану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23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Подготовительный этап.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>
        <w:trPr>
          <w:trHeight w:val="381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этап.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>
        <w:trPr>
          <w:trHeight w:val="381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этап.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>
        <w:trPr>
          <w:trHeight w:val="381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Завершающий этап.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по практике,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практике</w:t>
            </w:r>
          </w:p>
        </w:tc>
      </w:tr>
      <w:tr>
        <w:trPr>
          <w:trHeight w:val="287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6984" w:type="dxa"/>
            <w:gridSpan w:val="8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с оценкой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right" w:pos="9923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Содержание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 Содержание практики в соответствии с планируемыми результатами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64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9"/>
        <w:gridCol w:w="2943"/>
        <w:gridCol w:w="3120"/>
        <w:gridCol w:w="1275"/>
        <w:gridCol w:w="1703"/>
      </w:tblGrid>
      <w:tr>
        <w:trPr>
          <w:trHeight w:val="555" w:hRule="atLeast"/>
        </w:trPr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 разделов (вопросов)</w:t>
            </w:r>
          </w:p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самостоятельного изучения к практике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практики по неделям прохождения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>
        <w:trPr>
          <w:trHeight w:val="1134" w:hRule="atLeast"/>
          <w:cantSplit w:val="true"/>
        </w:trPr>
        <w:tc>
          <w:tcPr>
            <w:tcW w:w="5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отчетности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осваиваемой компетенции 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Неделя 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технике безопасности. Формирование готовности аспирантов к взаимодействию с образовательной средой Университета. Знакомство аспирантов со спецификой научно-исследовательской деятельности профессорско-преподавательского состава Университета. Подготовка и планирование исследовательского этапа практики. Обобщение достигнутых результатов, заполнение дневника практики по итогам завершения ее подготовительного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Недели 1,2.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аспирантов в основных видах научно-исследовательской деятельности профильной кафедры с использованием ресурсов Университета: профильной деятельности научных школ кафедры; тематических теоретических и прикладных исследованиях, проводимых кафедрой (в том числе на основе грантов министерств, ведомств и др.); подготовке к проведению отчетных мероприятий (круглых столов, конференций и т.п.); подготовке публикаций. Обобщение достигнутых результатов, заполнение дневника практики по итогам завершения ее исследовательского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Неделя 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сравнение, систематизация полученных результатов научно-исследовательской работы. Подготовка наглядных материалов, демонстрирующих достижения аспиранта по итогам завершения научно-исследовательской работы. Формулировка выводов и констатация степени успешности проведенной научно-исследовательской работы. Анализ допущенных ошибок во время участия в научно-исследовательской работе. Подготовка доклада по итогам проведенной научно-исследовательской работы в соответствии с принятыми стандартами и форматами профессионального педагогического сообщества. Обобщение достигнутых результатов, заполнение дневника практики по итогам завершения ее аналитического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Неделя 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научного доклада руководителю практики и профессорско-преподавательскому составу профильной кафедры. Обмен профессиональными мнениями по итогам представления результатов.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сдача отчета по итогам прохождения практики.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3.2. Календарный план-график проведения практики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Рабочий план-график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исследовательской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практики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8"/>
        <w:tblW w:w="9463" w:type="dxa"/>
        <w:jc w:val="left"/>
        <w:tblInd w:w="-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2284"/>
        <w:gridCol w:w="2127"/>
        <w:gridCol w:w="4488"/>
      </w:tblGrid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этапов практики</w:t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2.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технике безопасности. Формирование готовности аспирантов к взаимодействию с образовательной средой Университета.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аспирантов со спецификой научно-исследовательской деятельности профессорско-преподавательского состава Университета. Подготовка и планирование исследовательского этапа практики. Обобщение достигнутых результатов, заполнение дневника практики по итогам завершения ее подготовительного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Эмпирический этап </w:t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Дни 4-8.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аспирантов в основных видах научно-исследовательской деятельности профильной кафедры с использованием ресурсов Университета: профильной деятельности научных школ кафедры; тематических теоретических и прикладных исследованиях, проводимых кафедрой (в том числе на основе грантов министерств, ведомств и др.); подготовке к проведению отчетных мероприятий (круглых столов, конференций и т.п.); подготовке публикаций.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достигнутых результатов, заполнение дневника практики по итогам завершения ее исследовательского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12.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сравнение, систематизация полученных результатов научно-исследовательской работы. Подготовка наглядных материалов, демонстрирующих достижения аспиранта по итогам завершения научно-исследовательской работы. Формулировка выводов и констатация степени успешности проведенной научно-исследовательской работы. Анализ допущенных ошибок во время участия в научно-исследовательской работе. Подготовка доклада по итогам проведенной научно-исследовательской работы в соответствии с принятыми стандартами и форматами профессионального педагогического сообщества. Обобщение достигнутых результатов, заполнение дневника практики по итогам завершения ее аналитического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этап.</w:t>
            </w:r>
          </w:p>
        </w:tc>
        <w:tc>
          <w:tcPr>
            <w:tcW w:w="21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научного доклада руководителю практики и профессорско-преподавательскому составу профильной кафедры. Обмен профессиональными мнениями по итогам представления результатов.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сдача отчета по итогам прохождения практики.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9923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отчетности по практике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отчетности по практике являются: отчет по практике и дневник по практике.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Фонд оценочных средств для проведения промежуточной аттестации по итогам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5.1. Форма промежуточной аттестации обучающегося по результатам прохождения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Контрольным мероприятием промежуточной аттестации обучающихся по итогам </w:t>
      </w:r>
      <w:r>
        <w:rPr>
          <w:rFonts w:ascii="Times New Roman" w:hAnsi="Times New Roman"/>
          <w:b/>
          <w:sz w:val="24"/>
          <w:szCs w:val="24"/>
        </w:rPr>
        <w:t xml:space="preserve">исследовательской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b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, который проводится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презентации результатов обучения в рамках пройденной обучающимся практики (защита отчета).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5.2. Перечень компетенций с указанием этапов их формирования в процессе освоения образовательной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tbl>
      <w:tblPr>
        <w:tblW w:w="946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20"/>
        <w:gridCol w:w="2407"/>
        <w:gridCol w:w="2976"/>
        <w:gridCol w:w="2659"/>
      </w:tblGrid>
      <w:tr>
        <w:trPr>
          <w:trHeight w:val="1186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Код компетенции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Содержание компетенции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Результаты обучения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Этапы формирования компетенций в процессе освоения образовательной программы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ОПК-3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основные особенности получения результатов педагогических исследований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Уметь: определять перспективы дальнейших педагогических исследований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Владеть: навыками интерпретации результатов педагогического исследования, навыками оценки границ применимости результатов педагогического исследования и возможных рисков их внедрения в образовательной и социокультурной среде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ОПК-4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готовность организовать работу исследовательского коллектива в области педагогических наук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содержание и особенности работы исследовательского коллектива в области педагогических наук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Уметь: обеспечить работу исследовательского коллектива в области педагогических наук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Владеть: навыками организации работы исследовательского коллектива в области педагогических наук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ОПК-7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особенности анализа образовательной деятельности организаций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проектировать программы развития образовательной деятельности организаций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0"/>
                <w:szCs w:val="20"/>
              </w:rPr>
              <w:t>навыками проведения экспертной оценки образовательной деятельности организаций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ПК-3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самостоятельно планировать и проводить исследования образовательных процессов и социальных явлений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специфику современных исследований образовательных процессов и социальных явлений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планировать исследования образовательных процессов и социальных явлений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0"/>
                <w:szCs w:val="20"/>
              </w:rPr>
              <w:t>навыками самостоятельного проведения исследований образовательных процессов и социальных явлений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ПК-4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получать новые научные и прикладные результаты исследований теорий и концепций обучения, воспитания и образования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сущность новизны результатов изучения теорий и концепций обучения, воспитания и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Уметь: самостоятельно проводить результативные исследования теорий и концепций обучения, воспитания и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Владеть: навыками получения новых научных и прикладных результатов педагогических исследований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5.3. Описание показателей и критериев оценивания компетенций на различных этапах их формирования, описание шкал оценивания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tbl>
      <w:tblPr>
        <w:tblStyle w:val="a8"/>
        <w:tblW w:w="5000" w:type="pct"/>
        <w:jc w:val="left"/>
        <w:tblInd w:w="-11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2605"/>
        <w:gridCol w:w="2163"/>
        <w:gridCol w:w="2450"/>
      </w:tblGrid>
      <w:tr>
        <w:trPr/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компетенций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 компетенции</w:t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и шкалы оценивания</w:t>
            </w:r>
          </w:p>
        </w:tc>
      </w:tr>
      <w:tr>
        <w:trPr/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Этап формирования знаний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Формальный критерий: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учебной практики, технически грамотно оформленную и четко структурированную, качественно оформленную с наличием иллюстрированного / расчетного материала –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оформленную с частичным наличием иллюстрированного / расчетного материала –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технически оформленную и структурированную без иллюстрированного / расчетного материала –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оформленную не структурировано и без иллюстрированного / расчетного материала – 1-2 балла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не представил отчетную документацию – 0 баллов.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</w:rPr>
              <w:t>От 0 до 5 баллов</w:t>
            </w:r>
          </w:p>
        </w:tc>
      </w:tr>
      <w:tr>
        <w:trPr>
          <w:trHeight w:val="1974" w:hRule="atLeast"/>
        </w:trPr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умений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практике.</w:t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критерий: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верно, даны ясные аналитические выводы, подкрепленные теорией –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верно, даны аналитические выводы, подкрепленные теорией, однако отмечены погрешности в отчете, скорректированные при защите –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верно, даны аналитические выводы, не подкрепленные теорией –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не до конца, аналитические выводы приведены с ошибками, не подкрепленные теорией – 1-2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не выполнено, аналитические выводы приведены с ошибками, не подкрепленные теорией – 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</w:rPr>
              <w:t>От 0 до 5 баллов</w:t>
            </w:r>
          </w:p>
        </w:tc>
      </w:tr>
      <w:tr>
        <w:trPr/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Презентационный критерий: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проведена с использованием мультимедийных средств, на заданные вопросы обучающихся представил четкие и полные ответы; задание выполнено верно, даны ясные аналитические выводы к решению задачи, подкрепленные теорией –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проведена с использованием мультимедийных средств, на заданные вопросы обучающихся представил полные ответы, однако отмечены погрешности в ответе, скорректированные при собеседовании –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защита отчета проведена без использования мультимедийных средств, на заданные вопросы обучающийся представил ответы с погрешностями, часть из которых была скорректирована при собеседовании –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проведена без использования мультимедийных средств, на заданные вопросы обучающийся представил не полные ответы – 1-2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не проведена, на заданные вопросы обучающихся не представил ответы – 0 баллов.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  <w:t>4.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tbl>
      <w:tblPr>
        <w:tblW w:w="9640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1131"/>
        <w:gridCol w:w="2272"/>
        <w:gridCol w:w="5385"/>
      </w:tblGrid>
      <w:tr>
        <w:trPr>
          <w:trHeight w:val="144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этапа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этапов формирования компетенций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Типовые контрольные задания/иные материалы</w:t>
            </w:r>
          </w:p>
        </w:tc>
      </w:tr>
      <w:tr>
        <w:trPr>
          <w:trHeight w:val="144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2"/>
              <w:keepNext w:val="false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Этап формирования знаний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рабочую программу практики и методические рекомендации по ее прохождению.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вводный инструктаж руководителя практики по охране труда, правилам техники безопасности на рабочем месте и правила корпоративной и организационной культуры.</w:t>
            </w:r>
          </w:p>
          <w:p>
            <w:pPr>
              <w:pStyle w:val="Style25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Ознакомиться с учредительными документами, регламентирующими деятельность организации.</w:t>
            </w:r>
          </w:p>
          <w:p>
            <w:pPr>
              <w:pStyle w:val="Style25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 xml:space="preserve">Получить индивидуальное задание на практику. </w:t>
            </w:r>
          </w:p>
          <w:p>
            <w:pPr>
              <w:pStyle w:val="Style25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</w:t>
            </w:r>
          </w:p>
        </w:tc>
      </w:tr>
      <w:tr>
        <w:trPr>
          <w:trHeight w:val="144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2"/>
              <w:keepNext w:val="false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умений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подбор методов и материалов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для выполнения индивидуального задания по практике. </w:t>
            </w:r>
          </w:p>
          <w:p>
            <w:pPr>
              <w:pStyle w:val="2"/>
              <w:keepNext w:val="false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Изучить и проанализировать локальные нормативные акты и подобрать научные источники для подготовки отчета.</w:t>
            </w:r>
          </w:p>
          <w:p>
            <w:pPr>
              <w:pStyle w:val="Style25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</w:t>
            </w:r>
          </w:p>
          <w:p>
            <w:pPr>
              <w:pStyle w:val="Style25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Обработать и проанализировать результаты деятельности.</w:t>
            </w:r>
          </w:p>
          <w:p>
            <w:pPr>
              <w:pStyle w:val="Style25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Обобщить и систематизировать результаты, сформулировать выводы, подготовить заключение.</w:t>
            </w:r>
          </w:p>
          <w:p>
            <w:pPr>
              <w:pStyle w:val="Style25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</w:t>
            </w:r>
          </w:p>
        </w:tc>
      </w:tr>
      <w:tr>
        <w:trPr>
          <w:trHeight w:val="273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2"/>
              <w:keepNext w:val="false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3.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5"/>
              <w:widowControl w:val="false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Подготовить отчетную документацию к защите, получить отзыв руководителя практики.</w:t>
            </w:r>
          </w:p>
          <w:p>
            <w:pPr>
              <w:pStyle w:val="Style25"/>
              <w:widowControl w:val="false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 Презентационные материалы по практике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5.5.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  <w:t xml:space="preserve"> Методические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формальным, содержательным и презентационным критериями сформированность заданных компетенций обучающихся по итогам прохождения практики оценивается педагогическими работниками по </w:t>
      </w:r>
      <w:r>
        <w:rPr>
          <w:rFonts w:ascii="Times New Roman" w:hAnsi="Times New Roman"/>
          <w:i/>
          <w:sz w:val="24"/>
          <w:szCs w:val="24"/>
        </w:rPr>
        <w:t>пятибалльной шкале</w:t>
      </w:r>
      <w:r>
        <w:rPr>
          <w:rFonts w:ascii="Times New Roman" w:hAnsi="Times New Roman"/>
          <w:sz w:val="24"/>
          <w:szCs w:val="24"/>
        </w:rPr>
        <w:t xml:space="preserve">, итоговая оценка итоговая оценка по практике в целом на </w:t>
      </w:r>
      <w:r>
        <w:rPr>
          <w:rFonts w:ascii="Times New Roman" w:hAnsi="Times New Roman"/>
          <w:i/>
          <w:sz w:val="24"/>
          <w:szCs w:val="24"/>
        </w:rPr>
        <w:t>зачете с оценкой</w:t>
      </w:r>
      <w:r>
        <w:rPr>
          <w:rFonts w:ascii="Times New Roman" w:hAnsi="Times New Roman"/>
          <w:sz w:val="24"/>
          <w:szCs w:val="24"/>
        </w:rPr>
        <w:t xml:space="preserve"> выставляется по </w:t>
      </w:r>
      <w:r>
        <w:rPr>
          <w:rFonts w:ascii="Times New Roman" w:hAnsi="Times New Roman"/>
          <w:b/>
          <w:i/>
          <w:sz w:val="24"/>
          <w:szCs w:val="24"/>
        </w:rPr>
        <w:t>пятибалльной системе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Перечень основной и дополнительной учебной литературы для прохождения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6.1. Основная литература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outlineLvl w:val="1"/>
        <w:rPr/>
      </w:pPr>
      <w:r>
        <w:rPr>
          <w:rFonts w:ascii="Times New Roman" w:hAnsi="Times New Roman"/>
          <w:sz w:val="24"/>
          <w:szCs w:val="24"/>
          <w:shd w:fill="FCFCFC" w:val="clear"/>
        </w:rPr>
        <w:t xml:space="preserve">Михалкин Н.В. Методология и методика научного исследования [Электронный ресурс]: учебное пособие для аспирантов / Н.В. Михалкин. – Электрон. текстовые данные. – М.: Российский государственный университет правосудия, 2017. – 272 c. – 978-5-93916-548-8. – Режим доступа: </w:t>
      </w:r>
      <w:hyperlink r:id="rId2">
        <w:r>
          <w:rPr>
            <w:rStyle w:val="Style13"/>
            <w:rFonts w:ascii="Times New Roman" w:hAnsi="Times New Roman"/>
            <w:color w:val="00000A"/>
            <w:sz w:val="24"/>
            <w:szCs w:val="24"/>
            <w:highlight w:val="white"/>
          </w:rPr>
          <w:t>http://www.iprbookshop.ru/65865.html</w:t>
        </w:r>
      </w:hyperlink>
    </w:p>
    <w:p>
      <w:pPr>
        <w:pStyle w:val="Normal"/>
        <w:widowControl w:val="false"/>
        <w:numPr>
          <w:ilvl w:val="0"/>
          <w:numId w:val="6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CFCFC" w:val="clear"/>
        </w:rPr>
        <w:t>Узунов Ф.В. Современные образовательные технологии [Электронный ресурс]: учебное пособие / Ф.В. Узунов, В.В. Узунов, Н.С. Узунова. – Электрон. текстовые данные. – Симферополь: Университет экономики и управления, 2016. – 113 c. – 2227-8397. – Режим доступа: http://www.iprbookshop.ru/54717.html</w:t>
      </w:r>
    </w:p>
    <w:p>
      <w:pPr>
        <w:pStyle w:val="Normal"/>
        <w:widowControl w:val="false"/>
        <w:tabs>
          <w:tab w:val="left" w:pos="708" w:leader="none"/>
          <w:tab w:val="right" w:pos="935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08" w:leader="none"/>
          <w:tab w:val="right" w:pos="935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6.2. Дополнительная литература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/>
      </w:pPr>
      <w:r>
        <w:rPr>
          <w:rFonts w:ascii="Times New Roman" w:hAnsi="Times New Roman"/>
          <w:sz w:val="24"/>
          <w:szCs w:val="24"/>
          <w:shd w:fill="FCFCFC" w:val="clear"/>
        </w:rPr>
        <w:t xml:space="preserve">Актуальные проблемы современных педагогических исследований [Электронный ресурс]: сборник научных статей Всероссийской научно-практической конференции 20−23 апреля 2016 года / В.Ю. Алексеев [и др.]. – Электрон. текстовые данные. – СПб.: Российский государственный педагогический университет им. А.И. Герцена, 2016. – 348 c. – 978-5-8064-2247-8. – Режим доступа: </w:t>
      </w:r>
      <w:hyperlink r:id="rId3">
        <w:r>
          <w:rPr>
            <w:rStyle w:val="Style13"/>
            <w:rFonts w:ascii="Times New Roman" w:hAnsi="Times New Roman"/>
            <w:color w:val="00000A"/>
            <w:sz w:val="24"/>
            <w:szCs w:val="24"/>
            <w:highlight w:val="white"/>
          </w:rPr>
          <w:t>http://www.iprbookshop.ru/51674.html</w:t>
        </w:r>
      </w:hyperlink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/>
      </w:pPr>
      <w:r>
        <w:rPr>
          <w:rFonts w:ascii="Times New Roman" w:hAnsi="Times New Roman"/>
          <w:sz w:val="24"/>
          <w:szCs w:val="24"/>
          <w:shd w:fill="FCFCFC" w:val="clear"/>
        </w:rPr>
        <w:t xml:space="preserve">Подымова Л.С. Самоутверждение педагогов в инновационной деятельности [Электронный ресурс]: монография / Л.С. Подымова, Л.А. Долинская. – Электрон. текстовые данные. – М.: Прометей, 2016. – 208 c. – 978-5-9907453-2-2. – Режим доступа: </w:t>
      </w:r>
      <w:hyperlink r:id="rId4">
        <w:r>
          <w:rPr>
            <w:rStyle w:val="Style13"/>
            <w:rFonts w:ascii="Times New Roman" w:hAnsi="Times New Roman"/>
            <w:color w:val="00000A"/>
            <w:sz w:val="24"/>
            <w:szCs w:val="24"/>
            <w:highlight w:val="white"/>
          </w:rPr>
          <w:t>http://www.iprbookshop.ru/58200.html</w:t>
        </w:r>
      </w:hyperlink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ind w:left="709" w:hanging="0"/>
        <w:jc w:val="both"/>
        <w:outlineLvl w:val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widowControl w:val="false"/>
        <w:tabs>
          <w:tab w:val="left" w:pos="708" w:leader="none"/>
          <w:tab w:val="right" w:pos="935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Перечень ресурсов информационно-коммуникативной сети «Интернет», используемых при проведении практики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5">
        <w:r>
          <w:rPr>
            <w:rStyle w:val="Style13"/>
            <w:rFonts w:ascii="Times New Roman" w:hAnsi="Times New Roman"/>
            <w:sz w:val="24"/>
            <w:szCs w:val="24"/>
          </w:rPr>
          <w:t>http://elib.gnpbu.ru/</w:t>
        </w:r>
      </w:hyperlink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Сайт Минобрнауки РФ. Режим доступа: </w:t>
      </w:r>
      <w:hyperlink r:id="rId6">
        <w:r>
          <w:rPr>
            <w:rStyle w:val="Style13"/>
            <w:rFonts w:ascii="Times New Roman" w:hAnsi="Times New Roman"/>
            <w:sz w:val="24"/>
            <w:szCs w:val="24"/>
          </w:rPr>
          <w:t>http://mon.gov.ru</w:t>
        </w:r>
      </w:hyperlink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Высшей аттестационной комиссии (ВАК) при Министерстве образования и науки РФ. Режим доступа: </w:t>
      </w:r>
      <w:r>
        <w:rPr>
          <w:rFonts w:ascii="Times New Roman" w:hAnsi="Times New Roman"/>
          <w:bCs/>
          <w:sz w:val="24"/>
          <w:szCs w:val="24"/>
        </w:rPr>
        <w:t>http://vak.ed.gov.ru/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MS Mincho" w:ascii="Times New Roman" w:hAnsi="Times New Roman"/>
          <w:sz w:val="24"/>
          <w:szCs w:val="24"/>
          <w:lang w:eastAsia="ja-JP" w:bidi="hi-IN"/>
        </w:rPr>
        <w:t xml:space="preserve">Научно-теоретический журнал «Педагогика». Режим доступа: </w:t>
      </w:r>
      <w:hyperlink r:id="rId7">
        <w:r>
          <w:rPr>
            <w:rStyle w:val="Style13"/>
            <w:rFonts w:eastAsia="MS Mincho" w:ascii="Times New Roman" w:hAnsi="Times New Roman"/>
            <w:color w:val="00000A"/>
            <w:sz w:val="24"/>
            <w:szCs w:val="24"/>
            <w:lang w:eastAsia="ja-JP" w:bidi="hi-IN"/>
          </w:rPr>
          <w:t>www.pedagogika-rao.ru/index.php?id=47</w:t>
        </w:r>
      </w:hyperlink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Электронно-библиотечная система. Режим доступа: http://www.iprbookshop.ru/elibrary.html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Методические указания для обучающихся, определяющие порядок прохождения и содержание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Освоение обучающимся </w:t>
      </w:r>
      <w:r>
        <w:rPr>
          <w:rFonts w:ascii="Times New Roman" w:hAnsi="Times New Roman"/>
          <w:b/>
          <w:sz w:val="24"/>
          <w:szCs w:val="24"/>
        </w:rPr>
        <w:t>Практики по получению профессиональных умений и опыта профессиональной деятельности (исследовательской)</w:t>
      </w:r>
      <w:r>
        <w:rPr>
          <w:rFonts w:ascii="Times New Roman" w:hAnsi="Times New Roman"/>
          <w:sz w:val="24"/>
          <w:szCs w:val="24"/>
        </w:rPr>
        <w:t xml:space="preserve"> предполагает выполнение индивидуального задания в период проведения практики, изучение материалов в ходе самостоятельной работы, а также на месте проведения практики под управлением руководителя практики. Самостоятельная работа включает разнообразный комплекс видов и форм работы обучающихся.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успешного освоения практики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достижения поставленной цели необходимо внимательно ознакомиться с настоящей рабочей программой. Ее может представить руководитель практики или обучающийся делает это самостоятельно.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обратить внимание на список основной и дополнительной литературы, которая имеется в электронной библиотечной системе, на предлагаемые преподавателем ресурсы информационно-телекоммуникационной сети Интернет. Эта информация необходима для самостоятельной работы обучающегося.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Исследовательская практика </w:t>
      </w:r>
      <w:r>
        <w:rPr>
          <w:rFonts w:ascii="Times New Roman" w:hAnsi="Times New Roman"/>
          <w:sz w:val="24"/>
          <w:szCs w:val="24"/>
        </w:rPr>
        <w:t>проходит в форме самостоятельной работы, а также практической работы в организации. При подготовке к каждому виду занятий необходимо помнить особенности формы его проведения.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Подготовка к практической работе.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тщательно готовиться к практической работе, с этой целью: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прочитайте индивидуальное задание по практике и программу практики;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ознакомьтесь с методическими рекомендациями выполнения индивидуального задания;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возможные вопросы, которые вы зададите руководителю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Cs/>
          <w:i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Подготовка к самостоятельной работе.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и самостоятельной работе во время проведения практики следует обратить внимание на следующие моменты: на процесс предварительной подготовки, на работу во время практики, обработку полученных результатов, исправление полученных замечаний.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Предварительная подготовка к самостоятельной работе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 период проведения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исследовательской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Самостоятельная работа в период проведения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предусматривает: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консультирование обучающихся руководителем практики </w:t>
      </w:r>
      <w:r>
        <w:rPr>
          <w:rFonts w:ascii="Times New Roman" w:hAnsi="Times New Roman"/>
          <w:color w:val="000000"/>
          <w:sz w:val="24"/>
          <w:szCs w:val="24"/>
        </w:rPr>
        <w:t>с целью предоставления исчерпывающей информации, необходимой для самостоятельного выполнения задания, ознакомление с правилами техники безопасности при работе в организации;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ознакомление с основной и дополнительной литературой, необходимой для прохождения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обобщение эмпирических данных, полученных в результате работы в организации;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своевременная подготовка отчетной документации по итогам прохождения </w:t>
      </w:r>
      <w:r>
        <w:rPr>
          <w:rFonts w:ascii="Times New Roman" w:hAnsi="Times New Roman"/>
          <w:sz w:val="24"/>
          <w:szCs w:val="24"/>
        </w:rPr>
        <w:t>практики и представление ее руководителю практики;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прохождение промежуточной аттестации по итогам практики.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в организации в период проведения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включает: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индивидуальным заданием на период прохождения практики в организации;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 данных и эмпирических материалов, необходимых для выполнения индивидуального задания на период прохождения практики;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несение ответственности за выполняемую работу в организации и ее результаты по итогам практики.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Необходимо помнить, что при </w:t>
      </w:r>
      <w:r>
        <w:rPr>
          <w:rFonts w:ascii="Times New Roman" w:hAnsi="Times New Roman"/>
          <w:sz w:val="24"/>
          <w:szCs w:val="24"/>
        </w:rPr>
        <w:t>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порядке, установленном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практики в организациях составляет для обучающихся в возрасте от 18 лет и старше не более 40 часов в неделю (ст. 91 Трудового кодекса РФ).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продолжительности пребывания обучающихся в организациях в период практики также необходимо руководствоваться решениями (рекомендациями) учебно-методических объединений.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Обработка, обобщение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полученных результатов самостоятельной работы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дневник прохождения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отчет. Подготовленная к сдаче на контроль и оценку работа сдается руководителю практики. Форма отчетности может быть письменная, устная или две одновременно. Главным результатом в данном случае служит получение положительной оценки на защите отчета по </w:t>
      </w:r>
      <w:r>
        <w:rPr>
          <w:rFonts w:ascii="Times New Roman" w:hAnsi="Times New Roman"/>
          <w:sz w:val="24"/>
          <w:szCs w:val="24"/>
        </w:rPr>
        <w:t>практике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Style w:val="Strong"/>
          <w:rFonts w:ascii="Times New Roman" w:hAnsi="Times New Roman"/>
          <w:b w:val="false"/>
          <w:b w:val="false"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Подготовка к</w:t>
      </w:r>
      <w:r>
        <w:rPr>
          <w:rStyle w:val="Strong"/>
          <w:rFonts w:ascii="Times New Roman" w:hAnsi="Times New Roman"/>
          <w:i/>
          <w:sz w:val="24"/>
          <w:szCs w:val="24"/>
          <w:u w:val="single"/>
        </w:rPr>
        <w:t xml:space="preserve"> зачету с оценкой.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зачету с оценкой</w:t>
      </w:r>
      <w:r>
        <w:rPr>
          <w:rFonts w:ascii="Times New Roman" w:hAnsi="Times New Roman"/>
          <w:sz w:val="24"/>
          <w:szCs w:val="24"/>
        </w:rPr>
        <w:t xml:space="preserve"> необходимо готовиться целенаправленно, регулярно, систематически и с первых дней прохождения практики. Освоение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исследовательской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>в период зачетно-экзаменационной сессии невозможно в связи со строго заданными учебным планом сроками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к зачету с оценкой обратите внимание на защиту отчета и подготовку презентации по итогам прохождения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на основе выданных индивидуальных заданий и утвержденной программы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предложенных указаний у обучающихся должно сформироваться четкое представление об объеме и характере знаний, умений и навыков, которыми надо будет овладеть по итогам прохождения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Общие рекомендации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кафедры </w:t>
      </w:r>
      <w:r>
        <w:rPr>
          <w:rFonts w:eastAsia="Times New Roman" w:ascii="Times New Roman" w:hAnsi="Times New Roman"/>
          <w:sz w:val="24"/>
          <w:szCs w:val="24"/>
        </w:rPr>
        <w:t>психологии и педагогики образования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МПСУ </w:t>
      </w:r>
      <w:r>
        <w:rPr>
          <w:rFonts w:ascii="Times New Roman" w:hAnsi="Times New Roman"/>
          <w:b/>
          <w:i/>
          <w:sz w:val="24"/>
          <w:szCs w:val="24"/>
        </w:rPr>
        <w:t>для обеспечения эффективной самостоятельной работы студентов на практике: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время прохождения практики аспирантам следует соблюдать требования главных принципов педагогической деятельности: природосообразности, гуманизма, индивидуального подхода, культуросообразности, единства жизни и воспитания, а также научной этики.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 На каждом из этапов прохождения практики аспирантам следует действовать целенаправленно, систематично и последовательно.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 Обязательно следует обеспечивать нераспространение конфиденциальной информации: о работе организации (учреждения), в которой аспирант проходит практику; о личных данных и особенностях контингента, с которым работает организация (учреждение).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Аспирантам следует быть вежливыми, корректными, сдержанными, исполнительными во взаимодействии с представителями организации (учреждения), в котором проходит практика.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 Внешний вид аспиранта (одежда, обувь, аксессуары и т.п.) должен быть адекватен профессиональным задачам педагогической и научно-исследовательской деятельности, а также учитывать специфику (традиции, назначение и т.п.) организации (учреждения), в котором проходит практика.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Аттестация аспиранта по итогам прохождения исследовательской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практики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(выставление оценок на зачете с оценкой) проходит в форме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защиты отчета по практике.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материалам отчета аспирант должен быть способным ответить на следующие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типовые вопросы: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чем состоит профессиональная специфика организации (учреждения), в котором проходила практика?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Какова структура организации (учреждения), в котором проходила практика?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Каково содержание актуальных технологий научно-исследовательской деятельности, применяемых в организации (учреждении), в котором проходила практика?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Каковы критерии, показатели и индикаторы эффективности научно-исследовательской работы?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Каковы типичные трудности научно-исследовательской работы?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Указанные выше типовые вопросы дополняются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содержательными вопросами об особенностях научно-исследовательской деятельности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конкретного аспиранта в рамках его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темы кандидатской диссертации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708" w:leader="none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Информационно-технологическое обеспечение практики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9.1. </w:t>
      </w:r>
      <w:r>
        <w:rPr>
          <w:rFonts w:cs="Times New Roman" w:ascii="Times New Roman" w:hAnsi="Times New Roman"/>
          <w:b/>
          <w:i/>
          <w:sz w:val="24"/>
        </w:rPr>
        <w:t>Лицензионное программное обеспечение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sz w:val="26"/>
        </w:rPr>
        <w:t>Операционная система Microsoft Windows XP Professional Russian — OEM-лицензии (поставляются в составе готового компьютера);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2. Операционная система Microsoft Windows 7 Professional — OEM-лицензии (поставляются в составе готового компьютера);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3. Программный пакет Microsoft Office 2007 — лицензия № 45829385 от 26.08.2009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4. Программный пакет Microsoft Office 2010 Professional — лицензия № 48234688 от 16.03.2011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4. Программный пакет Microsoft Office 2010 Professional — лицензия № 49261732 от 04.11.2011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5. Комплексная система антивирусной защиты DrWEB Entrprise Suite — лицензия № 126408928, действует до 13.03.2018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6. Программный комплекс «УМК-психология» —  лицензионный договор № 28-03 от 28.01.2013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7. Программный комплекс MathCAD Education— лицензионный договор № 456600 от 19.03.2013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8. 1С:Бухгалтерия 8 учебная версия — лицензионный договор № 01/200213 от 20.02.2013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9. Программный комплекс ALTA Максимум Про — лицензия б/н, действует до 19.02.2018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10. Программный комплекс IBM SPSS Statistic BASE — лицензионный договор № 20130218-1 от 12.03.2013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11. Программный комплекс SciLab — свободная лицензия CeCILL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</w:rPr>
        <w:t>12. Программный пакет LibreOffice — свободная лицензия Lesser General Public License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i/>
          <w:sz w:val="24"/>
        </w:rPr>
        <w:t>9.2. Современные профессиональные базы данных и информационные справочные системы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1. Информационно-правовая система «Консультант+» - договор №2856/АП от 01.11.2007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>2. Информационно-справочная система «LexPro» - договор б/н от 06.03.2013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3. Официальный интернет-портал базы данных правовой информации </w:t>
      </w:r>
      <w:r>
        <w:rPr>
          <w:rStyle w:val="Style13"/>
          <w:rFonts w:cs="Times New Roman" w:ascii="Times New Roman" w:hAnsi="Times New Roman"/>
          <w:sz w:val="26"/>
        </w:rPr>
        <w:t>http://pravo.gov.ru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4. Портал Федеральных государственных образовательных стандартов высшего образования </w:t>
      </w:r>
      <w:r>
        <w:rPr>
          <w:rStyle w:val="Style13"/>
          <w:rFonts w:cs="Times New Roman" w:ascii="Times New Roman" w:hAnsi="Times New Roman"/>
          <w:sz w:val="26"/>
        </w:rPr>
        <w:t>http://fgosvo.ru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5. Портал "Информационно-коммуникационные технологии в образовании" </w:t>
      </w:r>
      <w:r>
        <w:rPr>
          <w:rStyle w:val="Style13"/>
          <w:rFonts w:cs="Times New Roman" w:ascii="Times New Roman" w:hAnsi="Times New Roman"/>
          <w:sz w:val="26"/>
        </w:rPr>
        <w:t>http://www.ict.edu.ru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6. Научная электронная библиотека </w:t>
      </w:r>
      <w:r>
        <w:rPr>
          <w:rStyle w:val="Style13"/>
          <w:rFonts w:cs="Times New Roman" w:ascii="Times New Roman" w:hAnsi="Times New Roman"/>
          <w:sz w:val="26"/>
        </w:rPr>
        <w:t>http://www.elibrary.ru/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7. Национальная электронная библиотека </w:t>
      </w:r>
      <w:r>
        <w:rPr>
          <w:rStyle w:val="Style13"/>
          <w:rFonts w:cs="Times New Roman" w:ascii="Times New Roman" w:hAnsi="Times New Roman"/>
          <w:sz w:val="26"/>
        </w:rPr>
        <w:t>http://www.nns.ru/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8. Электронные ресурсы Российской государственной библиотеки </w:t>
      </w:r>
      <w:r>
        <w:rPr>
          <w:rStyle w:val="Style13"/>
          <w:rFonts w:cs="Times New Roman" w:ascii="Times New Roman" w:hAnsi="Times New Roman"/>
          <w:sz w:val="26"/>
        </w:rPr>
        <w:t>http://www.rsl.ru/ru/root3489/all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r>
        <w:rPr>
          <w:rStyle w:val="Style13"/>
          <w:rFonts w:cs="Times New Roman" w:ascii="Times New Roman" w:hAnsi="Times New Roman"/>
          <w:sz w:val="26"/>
        </w:rPr>
        <w:t>http://webofscience.com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r>
        <w:rPr>
          <w:rStyle w:val="Style13"/>
          <w:rFonts w:cs="Times New Roman" w:ascii="Times New Roman" w:hAnsi="Times New Roman"/>
          <w:sz w:val="26"/>
        </w:rPr>
        <w:t>http://neicon.ru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6"/>
        </w:rPr>
        <w:t xml:space="preserve">11. Базы данных издательства Springer </w:t>
      </w:r>
      <w:r>
        <w:rPr>
          <w:rStyle w:val="Style13"/>
          <w:rFonts w:cs="Times New Roman" w:ascii="Times New Roman" w:hAnsi="Times New Roman"/>
          <w:sz w:val="26"/>
        </w:rPr>
        <w:t>https://link.springer.com</w:t>
      </w:r>
    </w:p>
    <w:p>
      <w:pPr>
        <w:pStyle w:val="Normal"/>
        <w:widowControl/>
        <w:tabs>
          <w:tab w:val="left" w:pos="1276" w:leader="none"/>
        </w:tabs>
        <w:bidi w:val="0"/>
        <w:spacing w:lineRule="auto" w:line="240" w:before="0" w:after="0"/>
        <w:ind w:left="0" w:right="0" w:firstLine="57"/>
        <w:jc w:val="both"/>
        <w:rPr/>
      </w:pPr>
      <w:r>
        <w:rPr>
          <w:rFonts w:cs="Times New Roman" w:ascii="Times New Roman" w:hAnsi="Times New Roman"/>
          <w:sz w:val="26"/>
        </w:rPr>
        <w:t xml:space="preserve">12. Открытые данные государственных органов </w:t>
      </w:r>
      <w:r>
        <w:rPr>
          <w:rStyle w:val="Style13"/>
          <w:rFonts w:cs="Times New Roman" w:ascii="Times New Roman" w:hAnsi="Times New Roman"/>
          <w:sz w:val="26"/>
        </w:rPr>
        <w:t>http://data.gov.ru/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Материально-техническое обеспечение практики</w:t>
      </w:r>
    </w:p>
    <w:p>
      <w:pPr>
        <w:sectPr>
          <w:footerReference w:type="default" r:id="rId8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1"/>
        <w:keepNext w:val="false"/>
        <w:widowControl w:val="false"/>
        <w:spacing w:before="0" w:after="0"/>
        <w:ind w:firstLine="709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Обеспечивается возможностями базы практики в рамках организации собственной профессиональной деятельности, а также мест трудовой деятельности студентов заочной формы обучения, являющихся работниками организаций, профессиональная деятельность которы</w:t>
      </w:r>
      <w:bookmarkStart w:id="0" w:name="_Toc461703441"/>
      <w:bookmarkEnd w:id="0"/>
      <w:r>
        <w:rPr>
          <w:rFonts w:cs="Times New Roman" w:ascii="Times New Roman" w:hAnsi="Times New Roman"/>
          <w:b w:val="false"/>
          <w:sz w:val="24"/>
          <w:szCs w:val="24"/>
        </w:rPr>
        <w:t xml:space="preserve">х </w:t>
      </w:r>
      <w:r>
        <w:rPr>
          <w:rFonts w:ascii="Times New Roman" w:hAnsi="Times New Roman"/>
          <w:b w:val="false"/>
          <w:sz w:val="24"/>
          <w:szCs w:val="24"/>
        </w:rPr>
        <w:t>соответствует требованиям к содержанию практики.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Лист регистрации изменений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Рабочая программа практики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zh-CN"/>
        </w:rPr>
        <w:t xml:space="preserve"> «Практика по получению профессиональных умений и опыта профессиональной деятельности (исследовательская)»</w:t>
      </w:r>
      <w:r>
        <w:rPr>
          <w:rFonts w:eastAsia="Times New Roman" w:cs="Times New Roman" w:ascii="Times New Roman" w:hAnsi="Times New Roman"/>
          <w:sz w:val="26"/>
          <w:szCs w:val="26"/>
          <w:lang w:val="ru-RU" w:eastAsia="zh-C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обсуждена и утверждена на заседании Ученого совета от «29» сентября 2014 г. протокол № 1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Лист регистрации изменений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tbl>
      <w:tblPr>
        <w:tblW w:w="9747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975"/>
        <w:gridCol w:w="2619"/>
        <w:gridCol w:w="1477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Реквизиты</w:t>
              <w:br/>
              <w:t>документа</w:t>
              <w:br/>
              <w:t>об утверждении</w:t>
              <w:br/>
              <w:t>изменения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Дата</w:t>
              <w:br/>
              <w:t>введения</w:t>
              <w:br/>
              <w:t>изменения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Российской Федерации от 30.07.2014 г. № 902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  заседания </w:t>
              <w:br/>
              <w:t>Ученого совета  от «29»  сентября 2014 года протокол № 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30.09.2014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Актуализирована решением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Ученого совета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в соответствии с изменениями, внесенными в приказ Минобрнауки России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от 30.04.2015 N 464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  заседания </w:t>
              <w:br/>
              <w:t>Ученого совета  от «29» июня 2015 года протокол № 11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bookmarkStart w:id="1" w:name="_GoBack1"/>
            <w:bookmarkEnd w:id="1"/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01.09.2015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Актуализирована решением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Ученого совета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  заседания </w:t>
              <w:br/>
              <w:t>Ученого совета  от «30» мая 2016 года    протокол № 8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01.09.2016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  заседания </w:t>
              <w:br/>
              <w:t>Ученого совета  от «28» августа 2017 года протокол № 11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01.09.2017</w:t>
            </w:r>
          </w:p>
        </w:tc>
      </w:tr>
    </w:tbl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jc w:val="both"/>
        <w:rPr/>
      </w:pPr>
      <w:hyperlink r:id="rId9">
        <w:r>
          <w:rPr/>
        </w:r>
      </w:hyperlink>
    </w:p>
    <w:sectPr>
      <w:footerReference w:type="default" r:id="rId10"/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55.55pt;margin-top:0.05pt;width:12.1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1450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2.1pt;height:13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semiHidden="0" w:unhideWhenUsed="0" w:qFormat="1"/>
    <w:lsdException w:name="heading 4" w:uiPriority="0" w:qFormat="1"/>
    <w:lsdException w:name="heading 5" w:uiPriority="0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40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qFormat/>
    <w:rsid w:val="00f5271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2"/>
    <w:uiPriority w:val="9"/>
    <w:unhideWhenUsed/>
    <w:qFormat/>
    <w:rsid w:val="00924590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link w:val="31"/>
    <w:qFormat/>
    <w:rsid w:val="00202264"/>
    <w:pPr>
      <w:keepNext w:val="true"/>
      <w:spacing w:lineRule="auto" w:line="240" w:before="0" w:after="0"/>
      <w:outlineLvl w:val="2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4">
    <w:name w:val="Heading 4"/>
    <w:basedOn w:val="Normal"/>
    <w:link w:val="40"/>
    <w:qFormat/>
    <w:rsid w:val="001d456b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5">
    <w:name w:val="Heading 5"/>
    <w:basedOn w:val="Normal"/>
    <w:link w:val="50"/>
    <w:qFormat/>
    <w:rsid w:val="00f5271c"/>
    <w:p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link w:val="60"/>
    <w:unhideWhenUsed/>
    <w:qFormat/>
    <w:rsid w:val="00943818"/>
    <w:pPr>
      <w:spacing w:before="240" w:after="60"/>
      <w:outlineLvl w:val="5"/>
    </w:pPr>
    <w:rPr>
      <w:rFonts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qFormat/>
    <w:rsid w:val="002022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8" w:customStyle="1">
    <w:name w:val="Основной текст Знак"/>
    <w:basedOn w:val="DefaultParagraphFont"/>
    <w:link w:val="a3"/>
    <w:qFormat/>
    <w:rsid w:val="00202264"/>
    <w:rPr>
      <w:rFonts w:ascii="Arial" w:hAnsi="Arial" w:eastAsia="Times New Roman" w:cs="Arial"/>
      <w:sz w:val="24"/>
      <w:szCs w:val="24"/>
      <w:lang w:eastAsia="ru-RU"/>
    </w:rPr>
  </w:style>
  <w:style w:type="character" w:styleId="Style9" w:customStyle="1">
    <w:name w:val="Основной текст_"/>
    <w:basedOn w:val="DefaultParagraphFont"/>
    <w:link w:val="51"/>
    <w:qFormat/>
    <w:locked/>
    <w:rsid w:val="00202264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Style10" w:customStyle="1">
    <w:name w:val="Верхний колонтитул Знак"/>
    <w:basedOn w:val="DefaultParagraphFont"/>
    <w:link w:val="a9"/>
    <w:qFormat/>
    <w:rsid w:val="00202264"/>
    <w:rPr/>
  </w:style>
  <w:style w:type="character" w:styleId="Style11" w:customStyle="1">
    <w:name w:val="Нижний колонтитул Знак"/>
    <w:basedOn w:val="DefaultParagraphFont"/>
    <w:link w:val="ab"/>
    <w:uiPriority w:val="99"/>
    <w:qFormat/>
    <w:rsid w:val="00202264"/>
    <w:rPr/>
  </w:style>
  <w:style w:type="character" w:styleId="Pagenumber">
    <w:name w:val="page number"/>
    <w:basedOn w:val="DefaultParagraphFont"/>
    <w:qFormat/>
    <w:rsid w:val="008c275d"/>
    <w:rPr/>
  </w:style>
  <w:style w:type="character" w:styleId="61" w:customStyle="1">
    <w:name w:val="Заголовок 6 Знак"/>
    <w:basedOn w:val="DefaultParagraphFont"/>
    <w:link w:val="6"/>
    <w:qFormat/>
    <w:rsid w:val="00943818"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Style12" w:customStyle="1">
    <w:name w:val="Основной текст с отступом Знак"/>
    <w:basedOn w:val="DefaultParagraphFont"/>
    <w:link w:val="af2"/>
    <w:qFormat/>
    <w:rsid w:val="00943818"/>
    <w:rPr>
      <w:sz w:val="22"/>
      <w:szCs w:val="22"/>
      <w:lang w:eastAsia="en-US"/>
    </w:rPr>
  </w:style>
  <w:style w:type="character" w:styleId="11" w:customStyle="1">
    <w:name w:val="Заголовок 1 Знак"/>
    <w:basedOn w:val="DefaultParagraphFont"/>
    <w:link w:val="10"/>
    <w:qFormat/>
    <w:rsid w:val="00943818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51" w:customStyle="1">
    <w:name w:val="Заголовок 5 Знак"/>
    <w:basedOn w:val="DefaultParagraphFont"/>
    <w:link w:val="5"/>
    <w:qFormat/>
    <w:rsid w:val="00943818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Style13">
    <w:name w:val="Интернет-ссылка"/>
    <w:basedOn w:val="DefaultParagraphFont"/>
    <w:uiPriority w:val="99"/>
    <w:rsid w:val="00943818"/>
    <w:rPr>
      <w:strike w:val="false"/>
      <w:dstrike w:val="false"/>
      <w:color w:val="1263AC"/>
      <w:u w:val="none"/>
      <w:effect w:val="none"/>
    </w:rPr>
  </w:style>
  <w:style w:type="character" w:styleId="Strong">
    <w:name w:val="Strong"/>
    <w:basedOn w:val="DefaultParagraphFont"/>
    <w:qFormat/>
    <w:rsid w:val="00943818"/>
    <w:rPr>
      <w:b/>
      <w:bCs/>
    </w:rPr>
  </w:style>
  <w:style w:type="character" w:styleId="Style14" w:customStyle="1">
    <w:name w:val="Текст выноски Знак"/>
    <w:basedOn w:val="DefaultParagraphFont"/>
    <w:link w:val="ae"/>
    <w:uiPriority w:val="99"/>
    <w:qFormat/>
    <w:rsid w:val="00943818"/>
    <w:rPr>
      <w:rFonts w:ascii="Tahoma" w:hAnsi="Tahoma" w:cs="Tahoma"/>
      <w:sz w:val="16"/>
      <w:szCs w:val="16"/>
      <w:lang w:eastAsia="en-US"/>
    </w:rPr>
  </w:style>
  <w:style w:type="character" w:styleId="FontStyle43" w:customStyle="1">
    <w:name w:val="Font Style43"/>
    <w:basedOn w:val="DefaultParagraphFont"/>
    <w:qFormat/>
    <w:rsid w:val="00943818"/>
    <w:rPr>
      <w:rFonts w:ascii="Times New Roman" w:hAnsi="Times New Roman" w:cs="Times New Roman"/>
      <w:sz w:val="26"/>
      <w:szCs w:val="26"/>
    </w:rPr>
  </w:style>
  <w:style w:type="character" w:styleId="FontStyle36" w:customStyle="1">
    <w:name w:val="Font Style36"/>
    <w:basedOn w:val="DefaultParagraphFont"/>
    <w:qFormat/>
    <w:rsid w:val="00943818"/>
    <w:rPr>
      <w:rFonts w:ascii="Times New Roman" w:hAnsi="Times New Roman" w:cs="Times New Roman"/>
      <w:sz w:val="26"/>
      <w:szCs w:val="26"/>
    </w:rPr>
  </w:style>
  <w:style w:type="character" w:styleId="Style15" w:customStyle="1">
    <w:name w:val="Текст сноски Знак"/>
    <w:basedOn w:val="DefaultParagraphFont"/>
    <w:link w:val="afa"/>
    <w:qFormat/>
    <w:rsid w:val="00943818"/>
    <w:rPr>
      <w:lang w:eastAsia="en-US"/>
    </w:rPr>
  </w:style>
  <w:style w:type="character" w:styleId="Footnotereference">
    <w:name w:val="footnote reference"/>
    <w:basedOn w:val="DefaultParagraphFont"/>
    <w:unhideWhenUsed/>
    <w:qFormat/>
    <w:rsid w:val="00943818"/>
    <w:rPr>
      <w:vertAlign w:val="superscript"/>
    </w:rPr>
  </w:style>
  <w:style w:type="character" w:styleId="Style16" w:customStyle="1">
    <w:name w:val="Текст Знак"/>
    <w:basedOn w:val="DefaultParagraphFont"/>
    <w:link w:val="afd"/>
    <w:qFormat/>
    <w:rsid w:val="00437eb0"/>
    <w:rPr>
      <w:rFonts w:ascii="Courier New" w:hAnsi="Courier New" w:eastAsia="Times New Roman"/>
    </w:rPr>
  </w:style>
  <w:style w:type="character" w:styleId="41" w:customStyle="1">
    <w:name w:val="Заголовок 4 Знак"/>
    <w:basedOn w:val="DefaultParagraphFont"/>
    <w:link w:val="4"/>
    <w:qFormat/>
    <w:rsid w:val="001d456b"/>
    <w:rPr>
      <w:rFonts w:ascii="Times New Roman" w:hAnsi="Times New Roman" w:eastAsia="Times New Roman"/>
      <w:b/>
      <w:bCs/>
      <w:sz w:val="28"/>
      <w:szCs w:val="28"/>
    </w:rPr>
  </w:style>
  <w:style w:type="character" w:styleId="21" w:customStyle="1">
    <w:name w:val="Основной текст 2 Знак"/>
    <w:basedOn w:val="DefaultParagraphFont"/>
    <w:link w:val="23"/>
    <w:qFormat/>
    <w:rsid w:val="001d456b"/>
    <w:rPr>
      <w:rFonts w:ascii="Times New Roman" w:hAnsi="Times New Roman" w:eastAsia="Times New Roman"/>
      <w:lang w:eastAsia="en-US"/>
    </w:rPr>
  </w:style>
  <w:style w:type="character" w:styleId="22" w:customStyle="1">
    <w:name w:val="Заголовок 2 Знак"/>
    <w:basedOn w:val="DefaultParagraphFont"/>
    <w:link w:val="21"/>
    <w:uiPriority w:val="9"/>
    <w:qFormat/>
    <w:rsid w:val="00924590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Style17" w:customStyle="1">
    <w:name w:val="Абзац списка Знак"/>
    <w:basedOn w:val="DefaultParagraphFont"/>
    <w:link w:val="a5"/>
    <w:uiPriority w:val="99"/>
    <w:qFormat/>
    <w:locked/>
    <w:rsid w:val="0013291a"/>
    <w:rPr>
      <w:sz w:val="22"/>
      <w:szCs w:val="22"/>
      <w:lang w:eastAsia="en-US"/>
    </w:rPr>
  </w:style>
  <w:style w:type="character" w:styleId="8" w:customStyle="1">
    <w:name w:val="Основной текст (8)_"/>
    <w:basedOn w:val="DefaultParagraphFont"/>
    <w:link w:val="80"/>
    <w:uiPriority w:val="99"/>
    <w:qFormat/>
    <w:rsid w:val="00ff10cb"/>
    <w:rPr>
      <w:rFonts w:ascii="Times New Roman" w:hAnsi="Times New Roman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0c0b3a"/>
    <w:rPr/>
  </w:style>
  <w:style w:type="character" w:styleId="221" w:customStyle="1">
    <w:name w:val="Заголовок №2 (2)_"/>
    <w:basedOn w:val="DefaultParagraphFont"/>
    <w:link w:val="221"/>
    <w:qFormat/>
    <w:rsid w:val="002a7e7c"/>
    <w:rPr>
      <w:rFonts w:ascii="Times New Roman" w:hAnsi="Times New Roman" w:eastAsia="Times New Roman"/>
      <w:sz w:val="28"/>
      <w:szCs w:val="28"/>
      <w:shd w:fill="FFFFFF" w:val="clear"/>
    </w:rPr>
  </w:style>
  <w:style w:type="character" w:styleId="1pt" w:customStyle="1">
    <w:name w:val="Основной текст + Интервал -1 pt"/>
    <w:basedOn w:val="Style9"/>
    <w:qFormat/>
    <w:rsid w:val="002a7e7c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-20"/>
      <w:sz w:val="28"/>
      <w:szCs w:val="28"/>
      <w:shd w:fill="FFFFFF" w:val="clear"/>
      <w:lang w:val="en-US"/>
    </w:rPr>
  </w:style>
  <w:style w:type="character" w:styleId="23" w:customStyle="1">
    <w:name w:val="Заголовок №2_"/>
    <w:basedOn w:val="DefaultParagraphFont"/>
    <w:link w:val="28"/>
    <w:qFormat/>
    <w:rsid w:val="00105c09"/>
    <w:rPr>
      <w:rFonts w:ascii="Times New Roman" w:hAnsi="Times New Roman" w:eastAsia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4"/>
    <w:uiPriority w:val="99"/>
    <w:qFormat/>
    <w:rsid w:val="00105c09"/>
    <w:rPr>
      <w:rFonts w:ascii="Times New Roman" w:hAnsi="Times New Roman" w:eastAsia="Times New Roman"/>
      <w:sz w:val="28"/>
      <w:szCs w:val="28"/>
      <w:shd w:fill="FFFFFF" w:val="clear"/>
    </w:rPr>
  </w:style>
  <w:style w:type="character" w:styleId="33" w:customStyle="1">
    <w:name w:val="Основной текст (3) + Полужирный;Не курсив"/>
    <w:basedOn w:val="32"/>
    <w:qFormat/>
    <w:rsid w:val="00105c09"/>
    <w:rPr>
      <w:rFonts w:ascii="Times New Roman" w:hAnsi="Times New Roman" w:eastAsia="Times New Roman"/>
      <w:i/>
      <w:iCs/>
      <w:sz w:val="28"/>
      <w:szCs w:val="28"/>
      <w:shd w:fill="FFFFFF" w:val="clear"/>
    </w:rPr>
  </w:style>
  <w:style w:type="character" w:styleId="Style18" w:customStyle="1">
    <w:name w:val="Основной текст + Курсив"/>
    <w:basedOn w:val="Style9"/>
    <w:qFormat/>
    <w:rsid w:val="00105c09"/>
    <w:rPr>
      <w:rFonts w:ascii="Times New Roman" w:hAnsi="Times New Roman" w:eastAsia="Times New Roman" w:cs="Times New Roman"/>
      <w:i/>
      <w:iCs/>
      <w:caps w:val="false"/>
      <w:smallCaps w:val="false"/>
      <w:spacing w:val="0"/>
      <w:sz w:val="28"/>
      <w:szCs w:val="28"/>
      <w:shd w:fill="FFFFFF" w:val="clear"/>
    </w:rPr>
  </w:style>
  <w:style w:type="character" w:styleId="ConsNormal" w:customStyle="1">
    <w:name w:val="ConsNormal Знак"/>
    <w:link w:val="ConsNormal"/>
    <w:qFormat/>
    <w:rsid w:val="00b86832"/>
    <w:rPr>
      <w:rFonts w:ascii="Arial" w:hAnsi="Arial" w:eastAsia="Times New Roman" w:cs="Arial"/>
    </w:rPr>
  </w:style>
  <w:style w:type="character" w:styleId="Style19" w:customStyle="1">
    <w:name w:val="Название Знак"/>
    <w:basedOn w:val="DefaultParagraphFont"/>
    <w:link w:val="af0"/>
    <w:qFormat/>
    <w:rsid w:val="00831b81"/>
    <w:rPr>
      <w:rFonts w:ascii="Times New Roman" w:hAnsi="Times New Roman" w:eastAsia="Times New Roman"/>
      <w:b/>
      <w:sz w:val="24"/>
    </w:rPr>
  </w:style>
  <w:style w:type="character" w:styleId="24" w:customStyle="1">
    <w:name w:val="Заголовок 2 с нумерацией Знак"/>
    <w:basedOn w:val="22"/>
    <w:link w:val="20"/>
    <w:qFormat/>
    <w:rsid w:val="00831b81"/>
    <w:rPr>
      <w:rFonts w:ascii="Times New Roman" w:hAnsi="Times New Roman" w:eastAsia="Times New Roman" w:cs="Times New Roman"/>
      <w:b/>
      <w:bCs/>
      <w:i/>
      <w:iCs/>
      <w:sz w:val="28"/>
      <w:szCs w:val="28"/>
      <w:lang w:eastAsia="en-US"/>
    </w:rPr>
  </w:style>
  <w:style w:type="character" w:styleId="7" w:customStyle="1">
    <w:name w:val="Основной текст (7)_"/>
    <w:link w:val="71"/>
    <w:uiPriority w:val="99"/>
    <w:qFormat/>
    <w:rsid w:val="00831b81"/>
    <w:rPr>
      <w:sz w:val="27"/>
      <w:szCs w:val="27"/>
      <w:shd w:fill="FFFFFF" w:val="clear"/>
    </w:rPr>
  </w:style>
  <w:style w:type="character" w:styleId="71" w:customStyle="1">
    <w:name w:val="Основной текст (7) + Не полужирный"/>
    <w:uiPriority w:val="99"/>
    <w:qFormat/>
    <w:rsid w:val="00831b81"/>
    <w:rPr>
      <w:i/>
      <w:iCs/>
      <w:sz w:val="27"/>
      <w:szCs w:val="27"/>
      <w:shd w:fill="FFFFFF" w:val="clear"/>
    </w:rPr>
  </w:style>
  <w:style w:type="character" w:styleId="321" w:customStyle="1">
    <w:name w:val="Основной текст (3) + Полужирный2"/>
    <w:uiPriority w:val="99"/>
    <w:qFormat/>
    <w:rsid w:val="00831b81"/>
    <w:rPr>
      <w:rFonts w:ascii="Times New Roman" w:hAnsi="Times New Roman" w:cs="Times New Roman"/>
      <w:i/>
      <w:iCs/>
      <w:spacing w:val="0"/>
      <w:sz w:val="27"/>
      <w:szCs w:val="27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31b81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1pt1" w:customStyle="1">
    <w:name w:val="Основной текст + Интервал 1 pt1"/>
    <w:uiPriority w:val="99"/>
    <w:qFormat/>
    <w:rsid w:val="00831b81"/>
    <w:rPr>
      <w:rFonts w:ascii="Times New Roman" w:hAnsi="Times New Roman" w:cs="Times New Roman"/>
      <w:spacing w:val="30"/>
      <w:sz w:val="27"/>
      <w:szCs w:val="27"/>
    </w:rPr>
  </w:style>
  <w:style w:type="character" w:styleId="311" w:customStyle="1">
    <w:name w:val="Основной текст (3) + Полужирный1"/>
    <w:uiPriority w:val="99"/>
    <w:qFormat/>
    <w:rsid w:val="00831b81"/>
    <w:rPr>
      <w:rFonts w:ascii="Times New Roman" w:hAnsi="Times New Roman" w:cs="Times New Roman"/>
      <w:i w:val="false"/>
      <w:iCs w:val="false"/>
      <w:spacing w:val="0"/>
      <w:sz w:val="27"/>
      <w:szCs w:val="27"/>
      <w:shd w:fill="FFFFFF" w:val="clear"/>
    </w:rPr>
  </w:style>
  <w:style w:type="character" w:styleId="Style20">
    <w:name w:val="Выделение"/>
    <w:basedOn w:val="DefaultParagraphFont"/>
    <w:qFormat/>
    <w:rsid w:val="00686b6a"/>
    <w:rPr>
      <w:rFonts w:cs="Times New Roman"/>
      <w:i/>
      <w:iCs/>
    </w:rPr>
  </w:style>
  <w:style w:type="character" w:styleId="Style21" w:customStyle="1">
    <w:name w:val="Подзаголовок Знак"/>
    <w:basedOn w:val="DefaultParagraphFont"/>
    <w:link w:val="aff5"/>
    <w:qFormat/>
    <w:rsid w:val="00ae36a2"/>
    <w:rPr>
      <w:rFonts w:ascii="Cambria" w:hAnsi="Cambria" w:eastAsia="Times New Roman"/>
      <w:sz w:val="24"/>
      <w:szCs w:val="24"/>
      <w:lang w:val="x-none" w:eastAsia="x-none"/>
    </w:rPr>
  </w:style>
  <w:style w:type="character" w:styleId="25" w:customStyle="1">
    <w:name w:val="Основной текст (2)_"/>
    <w:link w:val="2b"/>
    <w:qFormat/>
    <w:rsid w:val="00530873"/>
    <w:rPr>
      <w:rFonts w:ascii="Times New Roman" w:hAnsi="Times New Roman"/>
      <w:sz w:val="28"/>
      <w:szCs w:val="28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color w:val="00000A"/>
      <w:sz w:val="18"/>
      <w:szCs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Times New Roman"/>
      <w:color w:val="00000A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  <w:b w:val="false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Times New Roman" w:hAnsi="Times New Roman" w:cs="Symbol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 w:cs="Symbol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imes New Roman" w:hAnsi="Times New Roman" w:cs="Symbol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Style22">
    <w:name w:val="Гипертекстовая ссылка"/>
    <w:qFormat/>
    <w:rPr>
      <w:rFonts w:eastAsia="Times New Roman"/>
      <w:b w:val="false"/>
      <w:color w:val="106BBE"/>
    </w:rPr>
  </w:style>
  <w:style w:type="character" w:styleId="3Exact">
    <w:name w:val="Основной текст (3) Exact"/>
    <w:qFormat/>
    <w:rPr>
      <w:b/>
      <w:spacing w:val="-10"/>
      <w:sz w:val="19"/>
      <w:u w:val="none"/>
    </w:rPr>
  </w:style>
  <w:style w:type="character" w:styleId="2Exact">
    <w:name w:val="Основной текст (2) Exact"/>
    <w:qFormat/>
    <w:rPr>
      <w:spacing w:val="0"/>
      <w:u w:val="none"/>
    </w:rPr>
  </w:style>
  <w:style w:type="character" w:styleId="14">
    <w:name w:val="Основной текст (14)_"/>
    <w:qFormat/>
    <w:rPr>
      <w:rFonts w:ascii="Times New Roman" w:hAnsi="Times New Roman" w:eastAsia="Times New Roman"/>
      <w:sz w:val="28"/>
      <w:shd w:fill="FFFFFF" w:val="clear"/>
    </w:rPr>
  </w:style>
  <w:style w:type="character" w:styleId="FontStyle25">
    <w:name w:val="Font Style25"/>
    <w:qFormat/>
    <w:rPr>
      <w:rFonts w:ascii="Times New Roman" w:hAnsi="Times New Roman" w:eastAsia="Times New Roman"/>
      <w:i/>
      <w:sz w:val="16"/>
    </w:rPr>
  </w:style>
  <w:style w:type="character" w:styleId="26">
    <w:name w:val="Основной текст с отступом 2 Знак"/>
    <w:qFormat/>
    <w:rPr>
      <w:rFonts w:eastAsia="Times New Roman"/>
    </w:rPr>
  </w:style>
  <w:style w:type="character" w:styleId="041D">
    <w:name w:val="&lt;041D&gt;"/>
    <w:qFormat/>
    <w:rPr/>
  </w:style>
  <w:style w:type="character" w:styleId="HTML">
    <w:name w:val="Стандартный HTML Знак"/>
    <w:qFormat/>
    <w:rPr>
      <w:rFonts w:ascii="Courier New" w:hAnsi="Courier New" w:eastAsia="Courier New"/>
      <w:color w:val="000000"/>
      <w:sz w:val="20"/>
    </w:rPr>
  </w:style>
  <w:style w:type="character" w:styleId="Style23">
    <w:name w:val="Основной шрифт абзаца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/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/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5z0">
    <w:name w:val="WW8Num65z0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>
      <w:rFonts w:ascii="Times New Roman" w:hAnsi="Times New Roman" w:eastAsia="Times New Roman"/>
      <w:b/>
      <w:kern w:val="2"/>
      <w:sz w:val="24"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2">
    <w:name w:val="WW8Num58z2"/>
    <w:qFormat/>
    <w:rPr>
      <w:rFonts w:ascii="Wingdings" w:hAnsi="Wingdings" w:eastAsia="Wingdings"/>
      <w:sz w:val="20"/>
    </w:rPr>
  </w:style>
  <w:style w:type="character" w:styleId="WW8Num58z1">
    <w:name w:val="WW8Num58z1"/>
    <w:qFormat/>
    <w:rPr>
      <w:rFonts w:ascii="Courier New" w:hAnsi="Courier New" w:eastAsia="Courier New"/>
      <w:sz w:val="20"/>
    </w:rPr>
  </w:style>
  <w:style w:type="character" w:styleId="WW8Num58z0">
    <w:name w:val="WW8Num58z0"/>
    <w:qFormat/>
    <w:rPr>
      <w:rFonts w:ascii="Symbol" w:hAnsi="Symbol" w:eastAsia="Symbol"/>
      <w:sz w:val="20"/>
    </w:rPr>
  </w:style>
  <w:style w:type="character" w:styleId="WW8Num57z0">
    <w:name w:val="WW8Num57z0"/>
    <w:qFormat/>
    <w:rPr>
      <w:rFonts w:eastAsia="Times New Roman"/>
    </w:rPr>
  </w:style>
  <w:style w:type="character" w:styleId="WW8Num56z0">
    <w:name w:val="WW8Num56z0"/>
    <w:qFormat/>
    <w:rPr>
      <w:rFonts w:eastAsia="Times New Roman"/>
    </w:rPr>
  </w:style>
  <w:style w:type="character" w:styleId="WW8Num55z0">
    <w:name w:val="WW8Num55z0"/>
    <w:qFormat/>
    <w:rPr>
      <w:rFonts w:eastAsia="Times New Roman"/>
    </w:rPr>
  </w:style>
  <w:style w:type="character" w:styleId="WW8Num54z0">
    <w:name w:val="WW8Num54z0"/>
    <w:qFormat/>
    <w:rPr>
      <w:rFonts w:eastAsia="Times New Roman"/>
    </w:rPr>
  </w:style>
  <w:style w:type="character" w:styleId="WW8Num53z0">
    <w:name w:val="WW8Num53z0"/>
    <w:qFormat/>
    <w:rPr>
      <w:rFonts w:eastAsia="Times New Roman"/>
    </w:rPr>
  </w:style>
  <w:style w:type="character" w:styleId="WW8Num52z0">
    <w:name w:val="WW8Num52z0"/>
    <w:qFormat/>
    <w:rPr>
      <w:rFonts w:eastAsia="Times New Roman"/>
    </w:rPr>
  </w:style>
  <w:style w:type="character" w:styleId="WW8Num51z0">
    <w:name w:val="WW8Num51z0"/>
    <w:qFormat/>
    <w:rPr>
      <w:rFonts w:eastAsia="Times New Roman"/>
    </w:rPr>
  </w:style>
  <w:style w:type="character" w:styleId="WW8Num50z0">
    <w:name w:val="WW8Num50z0"/>
    <w:qFormat/>
    <w:rPr>
      <w:rFonts w:eastAsia="Times New Roman"/>
    </w:rPr>
  </w:style>
  <w:style w:type="character" w:styleId="WW8Num49z0">
    <w:name w:val="WW8Num49z0"/>
    <w:qFormat/>
    <w:rPr>
      <w:rFonts w:eastAsia="Times New Roman"/>
    </w:rPr>
  </w:style>
  <w:style w:type="character" w:styleId="WW8Num48z0">
    <w:name w:val="WW8Num48z0"/>
    <w:qFormat/>
    <w:rPr>
      <w:rFonts w:eastAsia="Times New Roman"/>
    </w:rPr>
  </w:style>
  <w:style w:type="character" w:styleId="WW8Num47z0">
    <w:name w:val="WW8Num47z0"/>
    <w:qFormat/>
    <w:rPr>
      <w:rFonts w:eastAsia="Times New Roman"/>
    </w:rPr>
  </w:style>
  <w:style w:type="character" w:styleId="WW8Num46z0">
    <w:name w:val="WW8Num46z0"/>
    <w:qFormat/>
    <w:rPr>
      <w:rFonts w:ascii="Wingdings" w:hAnsi="Wingdings" w:eastAsia="Wingdings"/>
    </w:rPr>
  </w:style>
  <w:style w:type="character" w:styleId="WW8Num45z0">
    <w:name w:val="WW8Num45z0"/>
    <w:qFormat/>
    <w:rPr>
      <w:rFonts w:ascii="Times New Roman" w:hAnsi="Times New Roman" w:eastAsia="Times New Roman"/>
    </w:rPr>
  </w:style>
  <w:style w:type="character" w:styleId="WW8Num44z0">
    <w:name w:val="WW8Num44z0"/>
    <w:qFormat/>
    <w:rPr>
      <w:rFonts w:ascii="Wingdings" w:hAnsi="Wingdings" w:eastAsia="Wingdings"/>
    </w:rPr>
  </w:style>
  <w:style w:type="character" w:styleId="WW8Num43z0">
    <w:name w:val="WW8Num43z0"/>
    <w:qFormat/>
    <w:rPr>
      <w:rFonts w:eastAsia="Times New Roman"/>
    </w:rPr>
  </w:style>
  <w:style w:type="character" w:styleId="WW8Num42z0">
    <w:name w:val="WW8Num42z0"/>
    <w:qFormat/>
    <w:rPr>
      <w:rFonts w:eastAsia="Times New Roman"/>
    </w:rPr>
  </w:style>
  <w:style w:type="character" w:styleId="WW8Num41z0">
    <w:name w:val="WW8Num41z0"/>
    <w:qFormat/>
    <w:rPr>
      <w:rFonts w:eastAsia="Times New Roman"/>
    </w:rPr>
  </w:style>
  <w:style w:type="character" w:styleId="WW8Num40z4">
    <w:name w:val="WW8Num40z4"/>
    <w:qFormat/>
    <w:rPr>
      <w:rFonts w:ascii="Courier New" w:hAnsi="Courier New" w:eastAsia="Courier New"/>
    </w:rPr>
  </w:style>
  <w:style w:type="character" w:styleId="WW8Num40z2">
    <w:name w:val="WW8Num40z2"/>
    <w:qFormat/>
    <w:rPr>
      <w:rFonts w:ascii="Wingdings" w:hAnsi="Wingdings" w:eastAsia="Wingdings"/>
    </w:rPr>
  </w:style>
  <w:style w:type="character" w:styleId="WW8Num40z1">
    <w:name w:val="WW8Num40z1"/>
    <w:qFormat/>
    <w:rPr>
      <w:rFonts w:eastAsia="Times New Roman"/>
    </w:rPr>
  </w:style>
  <w:style w:type="character" w:styleId="WW8Num40z0">
    <w:name w:val="WW8Num40z0"/>
    <w:qFormat/>
    <w:rPr>
      <w:rFonts w:ascii="Symbol" w:hAnsi="Symbol" w:eastAsia="Symbol"/>
    </w:rPr>
  </w:style>
  <w:style w:type="character" w:styleId="WW8Num39z1">
    <w:name w:val="WW8Num39z1"/>
    <w:qFormat/>
    <w:rPr>
      <w:rFonts w:eastAsia="Times New Roman"/>
    </w:rPr>
  </w:style>
  <w:style w:type="character" w:styleId="WW8Num39z0">
    <w:name w:val="WW8Num39z0"/>
    <w:qFormat/>
    <w:rPr>
      <w:rFonts w:eastAsia="Times New Roman"/>
      <w:b w:val="false"/>
      <w:i w:val="false"/>
    </w:rPr>
  </w:style>
  <w:style w:type="character" w:styleId="WW8Num38z1">
    <w:name w:val="WW8Num38z1"/>
    <w:qFormat/>
    <w:rPr>
      <w:rFonts w:eastAsia="Times New Roman"/>
    </w:rPr>
  </w:style>
  <w:style w:type="character" w:styleId="WW8Num38z0">
    <w:name w:val="WW8Num38z0"/>
    <w:qFormat/>
    <w:rPr>
      <w:rFonts w:eastAsia="Times New Roman"/>
      <w:b w:val="false"/>
      <w:i w:val="false"/>
    </w:rPr>
  </w:style>
  <w:style w:type="character" w:styleId="WW8Num37z0">
    <w:name w:val="WW8Num37z0"/>
    <w:qFormat/>
    <w:rPr>
      <w:rFonts w:eastAsia="Times New Roman"/>
    </w:rPr>
  </w:style>
  <w:style w:type="character" w:styleId="WW8Num36z0">
    <w:name w:val="WW8Num36z0"/>
    <w:qFormat/>
    <w:rPr>
      <w:rFonts w:eastAsia="Times New Roman"/>
    </w:rPr>
  </w:style>
  <w:style w:type="character" w:styleId="WW8Num35z0">
    <w:name w:val="WW8Num35z0"/>
    <w:qFormat/>
    <w:rPr>
      <w:rFonts w:eastAsia="Times New Roman"/>
    </w:rPr>
  </w:style>
  <w:style w:type="character" w:styleId="WW8Num34z0">
    <w:name w:val="WW8Num34z0"/>
    <w:qFormat/>
    <w:rPr>
      <w:rFonts w:eastAsia="Times New Roman"/>
    </w:rPr>
  </w:style>
  <w:style w:type="character" w:styleId="WW8Num33z1">
    <w:name w:val="WW8Num33z1"/>
    <w:qFormat/>
    <w:rPr>
      <w:rFonts w:eastAsia="Times New Roman"/>
    </w:rPr>
  </w:style>
  <w:style w:type="character" w:styleId="WW8Num33z0">
    <w:name w:val="WW8Num33z0"/>
    <w:qFormat/>
    <w:rPr>
      <w:rFonts w:eastAsia="Times New Roman"/>
      <w:b w:val="false"/>
      <w:i w:val="false"/>
    </w:rPr>
  </w:style>
  <w:style w:type="character" w:styleId="WW8Num32z1">
    <w:name w:val="WW8Num32z1"/>
    <w:qFormat/>
    <w:rPr>
      <w:rFonts w:eastAsia="Times New Roman"/>
    </w:rPr>
  </w:style>
  <w:style w:type="character" w:styleId="WW8Num32z0">
    <w:name w:val="WW8Num32z0"/>
    <w:qFormat/>
    <w:rPr>
      <w:rFonts w:eastAsia="Times New Roman"/>
      <w:b w:val="false"/>
      <w:i w:val="false"/>
    </w:rPr>
  </w:style>
  <w:style w:type="character" w:styleId="WW8Num31z1">
    <w:name w:val="WW8Num31z1"/>
    <w:qFormat/>
    <w:rPr>
      <w:rFonts w:eastAsia="Times New Roman"/>
    </w:rPr>
  </w:style>
  <w:style w:type="character" w:styleId="WW8Num31z0">
    <w:name w:val="WW8Num31z0"/>
    <w:qFormat/>
    <w:rPr>
      <w:rFonts w:eastAsia="Times New Roman"/>
      <w:b w:val="false"/>
      <w:i w:val="false"/>
    </w:rPr>
  </w:style>
  <w:style w:type="character" w:styleId="WW8Num30z0">
    <w:name w:val="WW8Num30z0"/>
    <w:qFormat/>
    <w:rPr>
      <w:rFonts w:eastAsia="Times New Roman"/>
    </w:rPr>
  </w:style>
  <w:style w:type="character" w:styleId="WW8Num29z2">
    <w:name w:val="WW8Num29z2"/>
    <w:qFormat/>
    <w:rPr>
      <w:rFonts w:ascii="Wingdings" w:hAnsi="Wingdings" w:eastAsia="Wingdings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8Num29z0">
    <w:name w:val="WW8Num29z0"/>
    <w:qFormat/>
    <w:rPr>
      <w:rFonts w:ascii="Symbol" w:hAnsi="Symbol" w:eastAsia="Symbol"/>
    </w:rPr>
  </w:style>
  <w:style w:type="character" w:styleId="WW8Num28z0">
    <w:name w:val="WW8Num28z0"/>
    <w:qFormat/>
    <w:rPr>
      <w:rFonts w:eastAsia="Times New Roman"/>
    </w:rPr>
  </w:style>
  <w:style w:type="character" w:styleId="WW8Num27z0">
    <w:name w:val="WW8Num27z0"/>
    <w:qFormat/>
    <w:rPr>
      <w:rFonts w:eastAsia="Times New Roman"/>
    </w:rPr>
  </w:style>
  <w:style w:type="character" w:styleId="WW8Num26z2">
    <w:name w:val="WW8Num26z2"/>
    <w:qFormat/>
    <w:rPr>
      <w:rFonts w:ascii="Wingdings" w:hAnsi="Wingdings" w:eastAsia="Wingdings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6z0">
    <w:name w:val="WW8Num26z0"/>
    <w:qFormat/>
    <w:rPr>
      <w:rFonts w:ascii="Symbol" w:hAnsi="Symbol" w:eastAsia="Symbol"/>
    </w:rPr>
  </w:style>
  <w:style w:type="character" w:styleId="WW8Num25z0">
    <w:name w:val="WW8Num25z0"/>
    <w:qFormat/>
    <w:rPr>
      <w:rFonts w:eastAsia="Times New Roman"/>
    </w:rPr>
  </w:style>
  <w:style w:type="character" w:styleId="WW8Num24z2">
    <w:name w:val="WW8Num24z2"/>
    <w:qFormat/>
    <w:rPr>
      <w:rFonts w:ascii="Wingdings" w:hAnsi="Wingdings" w:eastAsia="Wingdings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4z0">
    <w:name w:val="WW8Num24z0"/>
    <w:qFormat/>
    <w:rPr>
      <w:rFonts w:ascii="Symbol" w:hAnsi="Symbol" w:eastAsia="Symbol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Times New Roman" w:hAnsi="Times New Roman" w:eastAsia="Times New Roman"/>
      <w:sz w:val="24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/>
      <w:b/>
      <w:i/>
      <w:sz w:val="24"/>
      <w:lang w:eastAsia="en-U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1">
    <w:name w:val="WW8Num8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0">
    <w:name w:val="WW8Num14z0"/>
    <w:qFormat/>
    <w:rPr/>
  </w:style>
  <w:style w:type="character" w:styleId="WW8Num13z0">
    <w:name w:val="WW8Num13z0"/>
    <w:qFormat/>
    <w:rPr>
      <w:rFonts w:ascii="Times New Roman" w:hAnsi="Times New Roman" w:eastAsia="Times New Roman"/>
      <w:b/>
      <w:kern w:val="2"/>
      <w:sz w:val="24"/>
    </w:rPr>
  </w:style>
  <w:style w:type="character" w:styleId="WW8Num12z0">
    <w:name w:val="WW8Num12z0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>
      <w:rFonts w:ascii="Times New Roman" w:hAnsi="Times New Roman" w:eastAsia="Times New Roman"/>
      <w:b/>
      <w:sz w:val="24"/>
    </w:rPr>
  </w:style>
  <w:style w:type="character" w:styleId="WW8Num9z0">
    <w:name w:val="WW8Num9z0"/>
    <w:qFormat/>
    <w:rPr>
      <w:rFonts w:ascii="Times New Roman" w:hAnsi="Times New Roman" w:eastAsia="Times New Roman"/>
      <w:b/>
      <w:i/>
      <w:sz w:val="24"/>
      <w:lang w:eastAsia="en-US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b/>
      <w:i/>
    </w:rPr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>
      <w:b/>
      <w:i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Times New Roman" w:hAnsi="Times New Roman" w:eastAsia="Times New Roman"/>
      <w:sz w:val="24"/>
      <w:lang w:eastAsia="en-U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link w:val="a4"/>
    <w:unhideWhenUsed/>
    <w:rsid w:val="00202264"/>
    <w:pPr>
      <w:tabs>
        <w:tab w:val="left" w:pos="5955" w:leader="none"/>
      </w:tabs>
      <w:spacing w:lineRule="auto" w:line="240" w:before="0" w:after="0"/>
      <w:jc w:val="right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6"/>
    <w:uiPriority w:val="34"/>
    <w:qFormat/>
    <w:rsid w:val="00202264"/>
    <w:pPr>
      <w:spacing w:before="0" w:after="200"/>
      <w:ind w:left="720" w:hanging="0"/>
      <w:contextualSpacing/>
    </w:pPr>
    <w:rPr/>
  </w:style>
  <w:style w:type="paragraph" w:styleId="52" w:customStyle="1">
    <w:name w:val="Основной текст5"/>
    <w:basedOn w:val="Normal"/>
    <w:link w:val="a7"/>
    <w:qFormat/>
    <w:rsid w:val="00202264"/>
    <w:pPr>
      <w:shd w:val="clear" w:color="auto" w:fill="FFFFFF"/>
      <w:spacing w:lineRule="exact" w:line="326" w:before="720" w:after="240"/>
      <w:ind w:hanging="540"/>
    </w:pPr>
    <w:rPr>
      <w:rFonts w:ascii="Times New Roman" w:hAnsi="Times New Roman" w:eastAsia="Times New Roman"/>
      <w:sz w:val="25"/>
      <w:szCs w:val="25"/>
    </w:rPr>
  </w:style>
  <w:style w:type="paragraph" w:styleId="Style29">
    <w:name w:val="Header"/>
    <w:basedOn w:val="Normal"/>
    <w:link w:val="aa"/>
    <w:unhideWhenUsed/>
    <w:rsid w:val="0020226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c"/>
    <w:uiPriority w:val="99"/>
    <w:unhideWhenUsed/>
    <w:rsid w:val="0020226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R1" w:customStyle="1">
    <w:name w:val="FR1"/>
    <w:qFormat/>
    <w:rsid w:val="008c275d"/>
    <w:pPr>
      <w:widowControl w:val="false"/>
      <w:bidi w:val="0"/>
      <w:snapToGrid w:val="false"/>
      <w:ind w:left="1320" w:hanging="0"/>
      <w:jc w:val="left"/>
    </w:pPr>
    <w:rPr>
      <w:rFonts w:ascii="Arial" w:hAnsi="Arial" w:eastAsia="Calibri" w:cs="Arial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f"/>
    <w:uiPriority w:val="99"/>
    <w:qFormat/>
    <w:rsid w:val="005f1ba3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1"/>
    <w:qFormat/>
    <w:rsid w:val="00f5271c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ru-RU"/>
    </w:rPr>
  </w:style>
  <w:style w:type="paragraph" w:styleId="Style32">
    <w:name w:val="Body Text Indent"/>
    <w:basedOn w:val="Normal"/>
    <w:link w:val="af3"/>
    <w:unhideWhenUsed/>
    <w:rsid w:val="00943818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943818"/>
    <w:pPr>
      <w:spacing w:lineRule="auto" w:line="240" w:before="0" w:after="0"/>
      <w:ind w:firstLine="24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efault" w:customStyle="1">
    <w:name w:val="Default"/>
    <w:qFormat/>
    <w:rsid w:val="0094381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3" w:customStyle="1">
    <w:name w:val="Знак Знак Знак Знак"/>
    <w:basedOn w:val="Normal"/>
    <w:qFormat/>
    <w:rsid w:val="00943818"/>
    <w:pPr>
      <w:spacing w:lineRule="auto" w:line="240" w:beforeAutospacing="1" w:afterAutospacing="1"/>
    </w:pPr>
    <w:rPr>
      <w:rFonts w:ascii="Times New Roman" w:hAnsi="Times New Roman" w:eastAsia="Times New Roman"/>
      <w:color w:val="000000"/>
      <w:sz w:val="24"/>
      <w:szCs w:val="24"/>
      <w:u w:val="none" w:color="000000"/>
      <w:lang w:val="en-US"/>
    </w:rPr>
  </w:style>
  <w:style w:type="paragraph" w:styleId="Caption">
    <w:name w:val="caption"/>
    <w:basedOn w:val="Normal"/>
    <w:qFormat/>
    <w:rsid w:val="00943818"/>
    <w:pPr>
      <w:spacing w:lineRule="auto" w:line="240" w:before="0" w:after="0"/>
      <w:ind w:left="-540" w:right="355" w:hanging="0"/>
      <w:jc w:val="center"/>
    </w:pPr>
    <w:rPr>
      <w:rFonts w:ascii="Times New Roman" w:hAnsi="Times New Roman" w:eastAsia="Times New Roman"/>
      <w:sz w:val="32"/>
      <w:szCs w:val="24"/>
      <w:lang w:eastAsia="ru-RU"/>
    </w:rPr>
  </w:style>
  <w:style w:type="paragraph" w:styleId="Style34" w:customStyle="1">
    <w:name w:val="список с точками"/>
    <w:basedOn w:val="Normal"/>
    <w:qFormat/>
    <w:rsid w:val="00943818"/>
    <w:pPr>
      <w:tabs>
        <w:tab w:val="left" w:pos="681" w:leader="none"/>
      </w:tabs>
      <w:spacing w:lineRule="auto" w:line="312" w:before="0" w:after="0"/>
      <w:ind w:left="681" w:hanging="255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943818"/>
    <w:pPr>
      <w:widowControl w:val="false"/>
      <w:spacing w:lineRule="exact" w:line="485" w:before="0" w:after="0"/>
      <w:ind w:firstLine="71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41" w:customStyle="1">
    <w:name w:val="Style14"/>
    <w:basedOn w:val="Normal"/>
    <w:qFormat/>
    <w:rsid w:val="00943818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94381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Footnotetext">
    <w:name w:val="footnote text"/>
    <w:basedOn w:val="Normal"/>
    <w:link w:val="afb"/>
    <w:unhideWhenUsed/>
    <w:qFormat/>
    <w:rsid w:val="00943818"/>
    <w:pPr/>
    <w:rPr>
      <w:sz w:val="20"/>
      <w:szCs w:val="20"/>
    </w:rPr>
  </w:style>
  <w:style w:type="paragraph" w:styleId="PlainText">
    <w:name w:val="Plain Text"/>
    <w:basedOn w:val="Normal"/>
    <w:link w:val="afe"/>
    <w:qFormat/>
    <w:rsid w:val="00437eb0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Tekstob" w:customStyle="1">
    <w:name w:val="tekstob"/>
    <w:basedOn w:val="Normal"/>
    <w:qFormat/>
    <w:rsid w:val="00437eb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24"/>
    <w:qFormat/>
    <w:rsid w:val="001d456b"/>
    <w:pPr>
      <w:spacing w:lineRule="auto" w:line="480" w:before="0" w:after="120"/>
    </w:pPr>
    <w:rPr>
      <w:rFonts w:ascii="Times New Roman" w:hAnsi="Times New Roman" w:eastAsia="Times New Roman"/>
      <w:sz w:val="20"/>
      <w:szCs w:val="20"/>
    </w:rPr>
  </w:style>
  <w:style w:type="paragraph" w:styleId="BodyText21" w:customStyle="1">
    <w:name w:val="Body Text 21"/>
    <w:basedOn w:val="Normal"/>
    <w:qFormat/>
    <w:rsid w:val="001d456b"/>
    <w:pPr>
      <w:widowControl w:val="false"/>
      <w:tabs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lineRule="auto" w:line="240" w:before="0" w:after="240"/>
      <w:ind w:left="864" w:hanging="288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ListBullet2">
    <w:name w:val="List Bullet 2"/>
    <w:basedOn w:val="Normal"/>
    <w:qFormat/>
    <w:rsid w:val="001d456b"/>
    <w:pPr>
      <w:widowControl w:val="false"/>
      <w:spacing w:lineRule="auto" w:line="240" w:before="0" w:after="0"/>
      <w:ind w:left="927" w:hanging="36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7" w:customStyle="1">
    <w:name w:val="заголовок 2"/>
    <w:basedOn w:val="Normal"/>
    <w:qFormat/>
    <w:rsid w:val="001d456b"/>
    <w:pPr>
      <w:keepNext w:val="true"/>
      <w:spacing w:lineRule="auto" w:line="240" w:before="0" w:after="0"/>
      <w:ind w:left="0" w:hanging="0"/>
      <w:outlineLvl w:val="1"/>
    </w:pPr>
    <w:rPr>
      <w:rFonts w:ascii="Times New Roman" w:hAnsi="Times New Roman" w:eastAsia="Times New Roman" w:cs="Arial"/>
      <w:sz w:val="24"/>
      <w:szCs w:val="28"/>
      <w:lang w:eastAsia="ru-RU"/>
    </w:rPr>
  </w:style>
  <w:style w:type="paragraph" w:styleId="NoSpacing">
    <w:name w:val="No Spacing"/>
    <w:qFormat/>
    <w:rsid w:val="00b1718e"/>
    <w:pPr>
      <w:widowControl/>
      <w:bidi w:val="0"/>
      <w:spacing w:lineRule="auto" w:line="360"/>
      <w:jc w:val="center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TOCHeading">
    <w:name w:val="TOC Heading"/>
    <w:basedOn w:val="1"/>
    <w:uiPriority w:val="39"/>
    <w:semiHidden/>
    <w:unhideWhenUsed/>
    <w:qFormat/>
    <w:rsid w:val="0013291a"/>
    <w:pPr>
      <w:keepLines/>
      <w:spacing w:lineRule="auto" w:line="276" w:before="480" w:after="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Normal"/>
    <w:autoRedefine/>
    <w:uiPriority w:val="39"/>
    <w:unhideWhenUsed/>
    <w:rsid w:val="00744961"/>
    <w:pPr>
      <w:tabs>
        <w:tab w:val="right" w:pos="9345" w:leader="dot"/>
      </w:tabs>
      <w:spacing w:before="0" w:after="100"/>
    </w:pPr>
    <w:rPr>
      <w:rFonts w:ascii="Times New Roman" w:hAnsi="Times New Roman"/>
    </w:rPr>
  </w:style>
  <w:style w:type="paragraph" w:styleId="28">
    <w:name w:val="TOC 2"/>
    <w:basedOn w:val="Normal"/>
    <w:autoRedefine/>
    <w:uiPriority w:val="39"/>
    <w:unhideWhenUsed/>
    <w:rsid w:val="0013291a"/>
    <w:pPr>
      <w:spacing w:before="0" w:after="100"/>
      <w:ind w:left="220" w:hanging="0"/>
    </w:pPr>
    <w:rPr/>
  </w:style>
  <w:style w:type="paragraph" w:styleId="34">
    <w:name w:val="TOC 3"/>
    <w:basedOn w:val="Normal"/>
    <w:autoRedefine/>
    <w:uiPriority w:val="39"/>
    <w:unhideWhenUsed/>
    <w:rsid w:val="0013291a"/>
    <w:pPr>
      <w:spacing w:before="0" w:after="100"/>
      <w:ind w:left="440" w:hanging="0"/>
    </w:pPr>
    <w:rPr/>
  </w:style>
  <w:style w:type="paragraph" w:styleId="81" w:customStyle="1">
    <w:name w:val="Основной текст (8)"/>
    <w:basedOn w:val="Normal"/>
    <w:link w:val="8"/>
    <w:uiPriority w:val="99"/>
    <w:qFormat/>
    <w:rsid w:val="00ff10cb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15" w:customStyle="1">
    <w:name w:val="Основной текст1"/>
    <w:basedOn w:val="Normal"/>
    <w:qFormat/>
    <w:rsid w:val="002a7e7c"/>
    <w:pPr>
      <w:shd w:val="clear" w:color="auto" w:fill="FFFFFF"/>
      <w:spacing w:lineRule="exact" w:line="317" w:before="0" w:after="300"/>
      <w:jc w:val="both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222" w:customStyle="1">
    <w:name w:val="Заголовок №2 (2)"/>
    <w:basedOn w:val="Normal"/>
    <w:link w:val="220"/>
    <w:qFormat/>
    <w:rsid w:val="002a7e7c"/>
    <w:pPr>
      <w:shd w:val="clear" w:color="auto" w:fill="FFFFFF"/>
      <w:spacing w:lineRule="auto" w:line="240" w:before="0" w:after="120"/>
      <w:ind w:firstLine="720"/>
      <w:jc w:val="both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29" w:customStyle="1">
    <w:name w:val="Заголовок №2"/>
    <w:basedOn w:val="Normal"/>
    <w:link w:val="27"/>
    <w:qFormat/>
    <w:rsid w:val="00105c09"/>
    <w:pPr>
      <w:shd w:val="clear" w:color="auto" w:fill="FFFFFF"/>
      <w:spacing w:lineRule="exact" w:line="317" w:before="0" w:after="0"/>
      <w:jc w:val="both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35" w:customStyle="1">
    <w:name w:val="Основной текст (3)"/>
    <w:basedOn w:val="Normal"/>
    <w:link w:val="33"/>
    <w:qFormat/>
    <w:rsid w:val="00105c09"/>
    <w:pPr>
      <w:shd w:val="clear" w:color="auto" w:fill="FFFFFF"/>
      <w:spacing w:lineRule="exact" w:line="317" w:before="0" w:after="0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ConsNormal1" w:customStyle="1">
    <w:name w:val="ConsNormal"/>
    <w:link w:val="ConsNormal0"/>
    <w:qFormat/>
    <w:rsid w:val="00b86832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Style35" w:customStyle="1">
    <w:name w:val="Для таблиц"/>
    <w:basedOn w:val="Normal"/>
    <w:qFormat/>
    <w:rsid w:val="00831b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6" w:customStyle="1">
    <w:name w:val="Абзац"/>
    <w:basedOn w:val="Normal"/>
    <w:qFormat/>
    <w:rsid w:val="00831b81"/>
    <w:pPr>
      <w:spacing w:lineRule="auto" w:line="312" w:before="0" w:after="0"/>
      <w:ind w:firstLine="567"/>
      <w:jc w:val="both"/>
    </w:pPr>
    <w:rPr>
      <w:rFonts w:ascii="Times New Roman" w:hAnsi="Times New Roman" w:eastAsia="Times New Roman"/>
      <w:spacing w:val="-4"/>
      <w:sz w:val="24"/>
      <w:szCs w:val="20"/>
      <w:lang w:eastAsia="ru-RU"/>
    </w:rPr>
  </w:style>
  <w:style w:type="paragraph" w:styleId="312" w:customStyle="1">
    <w:name w:val="Основной текст (3)1"/>
    <w:basedOn w:val="Normal"/>
    <w:uiPriority w:val="99"/>
    <w:qFormat/>
    <w:rsid w:val="00831b81"/>
    <w:pPr>
      <w:shd w:val="clear" w:color="auto" w:fill="FFFFFF"/>
      <w:spacing w:lineRule="atLeast" w:line="240" w:before="0" w:after="0"/>
      <w:ind w:hanging="380"/>
    </w:pPr>
    <w:rPr>
      <w:rFonts w:ascii="Calibri" w:hAnsi="Calibri" w:eastAsia="Calibri" w:cs="" w:asciiTheme="minorHAnsi" w:cstheme="minorBidi" w:eastAsiaTheme="minorHAnsi" w:hAnsiTheme="minorHAnsi"/>
      <w:i/>
      <w:iCs/>
      <w:sz w:val="27"/>
      <w:szCs w:val="27"/>
    </w:rPr>
  </w:style>
  <w:style w:type="paragraph" w:styleId="16" w:customStyle="1">
    <w:name w:val="Заголовок 1 с нумерацией"/>
    <w:basedOn w:val="1"/>
    <w:qFormat/>
    <w:rsid w:val="00831b81"/>
    <w:pPr>
      <w:jc w:val="both"/>
    </w:pPr>
    <w:rPr>
      <w:rFonts w:ascii="Verdana" w:hAnsi="Verdana" w:cs="Times New Roman"/>
      <w:sz w:val="24"/>
    </w:rPr>
  </w:style>
  <w:style w:type="paragraph" w:styleId="210" w:customStyle="1">
    <w:name w:val="Заголовок 2 с нумерацией"/>
    <w:basedOn w:val="2"/>
    <w:link w:val="29"/>
    <w:qFormat/>
    <w:rsid w:val="00831b81"/>
    <w:pPr>
      <w:spacing w:lineRule="auto" w:line="240"/>
      <w:jc w:val="both"/>
    </w:pPr>
    <w:rPr>
      <w:rFonts w:ascii="Times New Roman" w:hAnsi="Times New Roman"/>
      <w:i w:val="false"/>
      <w:lang w:eastAsia="ru-RU"/>
    </w:rPr>
  </w:style>
  <w:style w:type="paragraph" w:styleId="36" w:customStyle="1">
    <w:name w:val="Заголовок 3 док с нумерацией"/>
    <w:basedOn w:val="210"/>
    <w:qFormat/>
    <w:rsid w:val="00831b81"/>
    <w:pPr>
      <w:ind w:left="2040" w:hanging="360"/>
    </w:pPr>
    <w:rPr>
      <w:sz w:val="24"/>
    </w:rPr>
  </w:style>
  <w:style w:type="paragraph" w:styleId="17" w:customStyle="1">
    <w:name w:val="Без интервала1"/>
    <w:uiPriority w:val="99"/>
    <w:qFormat/>
    <w:rsid w:val="00831b81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711" w:customStyle="1">
    <w:name w:val="Основной текст (7)1"/>
    <w:basedOn w:val="Normal"/>
    <w:link w:val="7"/>
    <w:uiPriority w:val="99"/>
    <w:qFormat/>
    <w:rsid w:val="00831b81"/>
    <w:pPr>
      <w:shd w:val="clear" w:color="auto" w:fill="FFFFFF"/>
      <w:spacing w:lineRule="atLeast" w:line="240" w:before="0" w:after="0"/>
    </w:pPr>
    <w:rPr>
      <w:b/>
      <w:bCs/>
      <w:sz w:val="27"/>
      <w:szCs w:val="27"/>
      <w:lang w:eastAsia="ru-RU"/>
    </w:rPr>
  </w:style>
  <w:style w:type="paragraph" w:styleId="Style37">
    <w:name w:val="Subtitle"/>
    <w:basedOn w:val="Normal"/>
    <w:link w:val="aff6"/>
    <w:qFormat/>
    <w:rsid w:val="00ae36a2"/>
    <w:pPr>
      <w:spacing w:before="0" w:after="60"/>
      <w:jc w:val="center"/>
      <w:outlineLvl w:val="1"/>
    </w:pPr>
    <w:rPr>
      <w:rFonts w:ascii="Cambria" w:hAnsi="Cambria" w:eastAsia="Times New Roman"/>
      <w:sz w:val="24"/>
      <w:szCs w:val="24"/>
      <w:lang w:val="x-none" w:eastAsia="x-none"/>
    </w:rPr>
  </w:style>
  <w:style w:type="paragraph" w:styleId="211" w:customStyle="1">
    <w:name w:val="Основной текст (2)"/>
    <w:basedOn w:val="Normal"/>
    <w:link w:val="2a"/>
    <w:qFormat/>
    <w:rsid w:val="00530873"/>
    <w:pPr>
      <w:widowControl w:val="false"/>
      <w:shd w:val="clear" w:color="auto" w:fill="FFFFFF"/>
      <w:spacing w:lineRule="exact" w:line="310" w:before="280" w:after="0"/>
    </w:pPr>
    <w:rPr>
      <w:rFonts w:ascii="Times New Roman" w:hAnsi="Times New Roman"/>
      <w:sz w:val="28"/>
      <w:szCs w:val="28"/>
      <w:lang w:eastAsia="ru-RU"/>
    </w:rPr>
  </w:style>
  <w:style w:type="paragraph" w:styleId="Style38">
    <w:name w:val="Содержимое врезки"/>
    <w:basedOn w:val="Normal"/>
    <w:qFormat/>
    <w:pPr/>
    <w:rPr/>
  </w:style>
  <w:style w:type="paragraph" w:styleId="Style39">
    <w:name w:val="Информация о версии"/>
    <w:basedOn w:val="Normal"/>
    <w:qFormat/>
    <w:pPr>
      <w:widowControl w:val="false"/>
      <w:suppressAutoHyphens w:val="true"/>
      <w:bidi w:val="0"/>
      <w:spacing w:lineRule="auto" w:line="240" w:before="75" w:after="0"/>
      <w:ind w:left="170" w:right="0" w:hanging="0"/>
      <w:jc w:val="both"/>
    </w:pPr>
    <w:rPr>
      <w:rFonts w:ascii="Times New Roman CYR" w:hAnsi="Times New Roman CYR" w:eastAsia="Times New Roman CYR"/>
      <w:i/>
      <w:color w:val="353842"/>
      <w:sz w:val="24"/>
      <w:shd w:fill="F0F0F0" w:val="clear"/>
      <w:lang w:val="ru-RU" w:eastAsia="ar-SA"/>
    </w:rPr>
  </w:style>
  <w:style w:type="paragraph" w:styleId="141">
    <w:name w:val="Основной текст (14)"/>
    <w:basedOn w:val="Normal"/>
    <w:qFormat/>
    <w:pPr>
      <w:widowControl w:val="false"/>
      <w:shd w:fill="FFFFFF"/>
      <w:suppressAutoHyphens w:val="true"/>
      <w:bidi w:val="0"/>
      <w:spacing w:lineRule="exact" w:line="485" w:before="800" w:after="500"/>
      <w:ind w:left="0" w:right="0" w:hanging="1180"/>
      <w:jc w:val="left"/>
    </w:pPr>
    <w:rPr>
      <w:rFonts w:ascii="Times New Roman" w:hAnsi="Times New Roman" w:eastAsia="Times New Roman"/>
      <w:b/>
      <w:color w:val="000000"/>
      <w:sz w:val="28"/>
      <w:lang w:val="ru-RU" w:eastAsia="ar-SA"/>
    </w:rPr>
  </w:style>
  <w:style w:type="paragraph" w:styleId="Style40">
    <w:name w:val="Знак Знак Знак Знак Знак"/>
    <w:basedOn w:val="Normal"/>
    <w:qFormat/>
    <w:pPr>
      <w:widowControl/>
      <w:tabs>
        <w:tab w:val="left" w:pos="643" w:leader="none"/>
      </w:tabs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0"/>
      <w:szCs w:val="24"/>
      <w:lang w:val="ru-RU" w:eastAsia="ar-SA" w:bidi="ar-SA"/>
    </w:rPr>
  </w:style>
  <w:style w:type="paragraph" w:styleId="313">
    <w:name w:val="Основной текст 31"/>
    <w:basedOn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Times New Roman"/>
      <w:b/>
      <w:color w:val="000000"/>
      <w:sz w:val="32"/>
      <w:lang w:val="ru-RU" w:eastAsia="ar-SA"/>
    </w:rPr>
  </w:style>
  <w:style w:type="paragraph" w:styleId="72">
    <w:name w:val="Основной текст (7)"/>
    <w:basedOn w:val="Normal"/>
    <w:qFormat/>
    <w:pPr>
      <w:widowControl/>
      <w:shd w:fill="FFFFFF"/>
      <w:suppressAutoHyphens w:val="true"/>
      <w:bidi w:val="0"/>
      <w:spacing w:lineRule="exact" w:line="274" w:before="300" w:after="300"/>
      <w:ind w:left="0" w:right="0" w:hanging="600"/>
      <w:jc w:val="center"/>
    </w:pPr>
    <w:rPr>
      <w:rFonts w:ascii="Times New Roman" w:hAnsi="Times New Roman" w:eastAsia="Times New Roman"/>
      <w:color w:val="000000"/>
      <w:sz w:val="23"/>
      <w:lang w:val="ru-RU" w:eastAsia="ar-SA"/>
    </w:rPr>
  </w:style>
  <w:style w:type="paragraph" w:styleId="18">
    <w:name w:val="Знак Знак Знак Знак Знак Знак Знак1 Знак Знак Знак Знак Знак"/>
    <w:basedOn w:val="Normal"/>
    <w:qFormat/>
    <w:pPr>
      <w:widowControl/>
      <w:tabs>
        <w:tab w:val="left" w:pos="643" w:leader="none"/>
      </w:tabs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212">
    <w:name w:val="Основной текст с отступом 2"/>
    <w:basedOn w:val="Normal"/>
    <w:qFormat/>
    <w:pPr>
      <w:widowControl/>
      <w:suppressAutoHyphens w:val="true"/>
      <w:bidi w:val="0"/>
      <w:spacing w:lineRule="auto" w:line="480" w:before="0" w:after="120"/>
      <w:ind w:left="283" w:right="0" w:hanging="0"/>
      <w:jc w:val="left"/>
    </w:pPr>
    <w:rPr>
      <w:rFonts w:ascii="Calibri" w:hAnsi="Calibri" w:eastAsia="Times New Roman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1">
    <w:name w:val="обычный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000">
    <w:name w:val="000"/>
    <w:basedOn w:val="Normal"/>
    <w:qFormat/>
    <w:pPr>
      <w:widowControl w:val="false"/>
      <w:suppressAutoHyphens w:val="true"/>
      <w:bidi w:val="0"/>
      <w:spacing w:lineRule="atLeast" w:line="240" w:before="0" w:after="0"/>
      <w:ind w:left="0" w:right="0" w:firstLine="397"/>
      <w:jc w:val="both"/>
    </w:pPr>
    <w:rPr>
      <w:rFonts w:ascii="Times New Roman" w:hAnsi="Times New Roman" w:eastAsia="Times New Roman"/>
      <w:color w:val="000000"/>
      <w:sz w:val="22"/>
      <w:lang w:val="ru-RU" w:eastAsia="ar-SA"/>
    </w:rPr>
  </w:style>
  <w:style w:type="paragraph" w:styleId="Style42">
    <w:name w:val="Абзац списка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Times New Roman"/>
      <w:color w:val="000000"/>
      <w:sz w:val="22"/>
      <w:lang w:val="ru-RU" w:eastAsia="ar-SA"/>
    </w:rPr>
  </w:style>
  <w:style w:type="paragraph" w:styleId="Style43">
    <w:name w:val="Текст выноски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44">
    <w:name w:val="Обычный (веб)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24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0226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uiPriority w:val="59"/>
    <w:rsid w:val="005a72b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prbookshop.ru/65865.html" TargetMode="External"/><Relationship Id="rId3" Type="http://schemas.openxmlformats.org/officeDocument/2006/relationships/hyperlink" Target="http://www.iprbookshop.ru/51674.html" TargetMode="External"/><Relationship Id="rId4" Type="http://schemas.openxmlformats.org/officeDocument/2006/relationships/hyperlink" Target="http://www.iprbookshop.ru/58200.html" TargetMode="External"/><Relationship Id="rId5" Type="http://schemas.openxmlformats.org/officeDocument/2006/relationships/hyperlink" Target="http://elib.gnpbu.ru/" TargetMode="External"/><Relationship Id="rId6" Type="http://schemas.openxmlformats.org/officeDocument/2006/relationships/hyperlink" Target="http://mon.gov.ru/" TargetMode="External"/><Relationship Id="rId7" Type="http://schemas.openxmlformats.org/officeDocument/2006/relationships/hyperlink" Target="http://www.pedagogika-rao.ru/index.php?id=47" TargetMode="External"/><Relationship Id="rId8" Type="http://schemas.openxmlformats.org/officeDocument/2006/relationships/footer" Target="footer1.xml"/><Relationship Id="rId9" Type="http://schemas.openxmlformats.org/officeDocument/2006/relationships/hyperlink" Target="http://data.gov.ru/" TargetMode="Externa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CF3A-F691-430E-BBB1-6EED2AC1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Application>LibreOffice/5.4.2.2$Windows_x86 LibreOffice_project/22b09f6418e8c2d508a9eaf86b2399209b0990f4</Application>
  <Pages>23</Pages>
  <Words>4157</Words>
  <Characters>33349</Characters>
  <CharactersWithSpaces>37083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2017-11-06T18:23:00Z</dcterms:created>
  <dc:creator>UCHOTDEL6</dc:creator>
  <dc:description/>
  <dc:language>ru-RU</dc:language>
  <cp:lastModifiedBy/>
  <dcterms:modified xsi:type="dcterms:W3CDTF">2018-02-06T18:22:37Z</dcterms:modified>
  <cp:revision>222</cp:revision>
  <dc:subject/>
  <dc:title>Негосударственное 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