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BF8" w:rsidRPr="00E94882" w:rsidRDefault="004B6BF8" w:rsidP="004B6BF8">
      <w:pPr>
        <w:pStyle w:val="1"/>
        <w:pageBreakBefore/>
        <w:tabs>
          <w:tab w:val="left" w:pos="0"/>
        </w:tabs>
        <w:spacing w:before="0"/>
        <w:jc w:val="center"/>
        <w:rPr>
          <w:rFonts w:ascii="Times New Roman" w:hAnsi="Times New Roman" w:cs="Times New Roman"/>
          <w:b/>
          <w:color w:val="auto"/>
          <w:sz w:val="24"/>
          <w:szCs w:val="24"/>
        </w:rPr>
      </w:pPr>
      <w:bookmarkStart w:id="0" w:name="_Toc120559426"/>
      <w:r w:rsidRPr="00E94882">
        <w:rPr>
          <w:rFonts w:ascii="Times New Roman" w:hAnsi="Times New Roman" w:cs="Times New Roman"/>
          <w:b/>
          <w:color w:val="auto"/>
          <w:sz w:val="24"/>
          <w:szCs w:val="24"/>
        </w:rPr>
        <w:t>Б</w:t>
      </w:r>
      <w:proofErr w:type="gramStart"/>
      <w:r w:rsidRPr="00E94882">
        <w:rPr>
          <w:rFonts w:ascii="Times New Roman" w:hAnsi="Times New Roman" w:cs="Times New Roman"/>
          <w:b/>
          <w:color w:val="auto"/>
          <w:sz w:val="24"/>
          <w:szCs w:val="24"/>
        </w:rPr>
        <w:t>1.В.</w:t>
      </w:r>
      <w:proofErr w:type="gramEnd"/>
      <w:r w:rsidRPr="00E94882">
        <w:rPr>
          <w:rFonts w:ascii="Times New Roman" w:hAnsi="Times New Roman" w:cs="Times New Roman"/>
          <w:b/>
          <w:color w:val="auto"/>
          <w:sz w:val="24"/>
          <w:szCs w:val="24"/>
        </w:rPr>
        <w:t>05 Правовое регулирование внешнеторговых сделок</w:t>
      </w:r>
      <w:bookmarkEnd w:id="0"/>
      <w:r w:rsidRPr="00E94882">
        <w:rPr>
          <w:rFonts w:ascii="Times New Roman" w:hAnsi="Times New Roman" w:cs="Times New Roman"/>
          <w:b/>
          <w:color w:val="auto"/>
          <w:sz w:val="24"/>
          <w:szCs w:val="24"/>
        </w:rPr>
        <w:t xml:space="preserve"> </w:t>
      </w:r>
    </w:p>
    <w:p w:rsidR="004B6BF8" w:rsidRPr="00E94882" w:rsidRDefault="004B6BF8" w:rsidP="004B6BF8"/>
    <w:p w:rsidR="004B6BF8" w:rsidRPr="00E94882" w:rsidRDefault="004B6BF8" w:rsidP="004B6BF8">
      <w:pPr>
        <w:ind w:firstLine="709"/>
        <w:jc w:val="center"/>
        <w:rPr>
          <w:spacing w:val="-2"/>
        </w:rPr>
      </w:pPr>
      <w:r w:rsidRPr="00E94882">
        <w:rPr>
          <w:b/>
          <w:smallCaps/>
        </w:rPr>
        <w:t>Раздел 1. Цели и задачи освоения дисциплины</w:t>
      </w:r>
    </w:p>
    <w:p w:rsidR="004B6BF8" w:rsidRPr="00E94882" w:rsidRDefault="004B6BF8" w:rsidP="004B6BF8">
      <w:pPr>
        <w:ind w:firstLine="567"/>
        <w:jc w:val="both"/>
      </w:pPr>
      <w:r w:rsidRPr="00E94882">
        <w:rPr>
          <w:b/>
          <w:i/>
          <w:iCs/>
        </w:rPr>
        <w:t>Цель</w:t>
      </w:r>
      <w:r w:rsidRPr="00E94882">
        <w:rPr>
          <w:i/>
          <w:iCs/>
        </w:rPr>
        <w:t xml:space="preserve"> </w:t>
      </w:r>
      <w:r w:rsidRPr="00E94882">
        <w:t>дисциплины – достижение понимания основной проблематики правового регулирования внешнеторговых сделок.</w:t>
      </w:r>
    </w:p>
    <w:p w:rsidR="004B6BF8" w:rsidRPr="00E94882" w:rsidRDefault="004B6BF8" w:rsidP="004B6BF8">
      <w:pPr>
        <w:ind w:firstLine="567"/>
        <w:jc w:val="both"/>
        <w:rPr>
          <w:i/>
          <w:iCs/>
        </w:rPr>
      </w:pPr>
      <w:r w:rsidRPr="00E94882">
        <w:rPr>
          <w:b/>
          <w:i/>
          <w:iCs/>
        </w:rPr>
        <w:t>Основные задачи</w:t>
      </w:r>
      <w:r w:rsidRPr="00E94882">
        <w:t xml:space="preserve"> дисциплины:</w:t>
      </w:r>
    </w:p>
    <w:p w:rsidR="004B6BF8" w:rsidRPr="00E94882" w:rsidRDefault="004B6BF8" w:rsidP="004B6BF8">
      <w:pPr>
        <w:numPr>
          <w:ilvl w:val="0"/>
          <w:numId w:val="2"/>
        </w:numPr>
        <w:tabs>
          <w:tab w:val="clear" w:pos="927"/>
          <w:tab w:val="num" w:pos="900"/>
        </w:tabs>
        <w:suppressAutoHyphens w:val="0"/>
        <w:ind w:left="0" w:firstLine="567"/>
        <w:jc w:val="both"/>
        <w:rPr>
          <w:i/>
          <w:iCs/>
        </w:rPr>
      </w:pPr>
      <w:r w:rsidRPr="00E94882">
        <w:t>сформировать представление о механизмах правового регулирования внешнеторговых сделок;</w:t>
      </w:r>
    </w:p>
    <w:p w:rsidR="004B6BF8" w:rsidRPr="00E94882" w:rsidRDefault="004B6BF8" w:rsidP="004B6BF8">
      <w:pPr>
        <w:numPr>
          <w:ilvl w:val="0"/>
          <w:numId w:val="2"/>
        </w:numPr>
        <w:tabs>
          <w:tab w:val="clear" w:pos="927"/>
          <w:tab w:val="num" w:pos="900"/>
        </w:tabs>
        <w:suppressAutoHyphens w:val="0"/>
        <w:ind w:left="0" w:firstLine="567"/>
        <w:jc w:val="both"/>
      </w:pPr>
      <w:r w:rsidRPr="00E94882">
        <w:t>сформировать умение использовать полученные знания на практике;</w:t>
      </w:r>
    </w:p>
    <w:p w:rsidR="004B6BF8" w:rsidRPr="00E94882" w:rsidRDefault="004B6BF8" w:rsidP="004B6BF8">
      <w:pPr>
        <w:numPr>
          <w:ilvl w:val="0"/>
          <w:numId w:val="1"/>
        </w:numPr>
        <w:tabs>
          <w:tab w:val="clear" w:pos="1287"/>
          <w:tab w:val="num" w:pos="900"/>
        </w:tabs>
        <w:suppressAutoHyphens w:val="0"/>
        <w:ind w:left="0" w:firstLine="567"/>
        <w:jc w:val="both"/>
      </w:pPr>
      <w:r w:rsidRPr="00E94882">
        <w:t>ознакомить с действующими нормативными актами, а также международными договорами с участием Российской Федерации, регулирующими внешнеторговые сделки и практикой их применения.</w:t>
      </w:r>
    </w:p>
    <w:p w:rsidR="004B6BF8" w:rsidRPr="00E94882" w:rsidRDefault="004B6BF8" w:rsidP="004B6BF8">
      <w:pPr>
        <w:ind w:firstLine="708"/>
        <w:jc w:val="center"/>
        <w:rPr>
          <w:b/>
          <w:i/>
        </w:rPr>
      </w:pPr>
    </w:p>
    <w:p w:rsidR="004B6BF8" w:rsidRPr="00E94882" w:rsidRDefault="004B6BF8" w:rsidP="004B6BF8">
      <w:pPr>
        <w:ind w:firstLine="708"/>
        <w:jc w:val="center"/>
        <w:rPr>
          <w:b/>
          <w:smallCaps/>
        </w:rPr>
      </w:pPr>
      <w:r w:rsidRPr="00E94882">
        <w:rPr>
          <w:b/>
          <w:smallCaps/>
        </w:rPr>
        <w:t xml:space="preserve">Раздел 2. Планируемые результаты обучения по дисциплине, соотнесенные с </w:t>
      </w:r>
      <w:proofErr w:type="gramStart"/>
      <w:r w:rsidRPr="00E94882">
        <w:rPr>
          <w:b/>
          <w:smallCaps/>
        </w:rPr>
        <w:t>планируемыми  результатами</w:t>
      </w:r>
      <w:proofErr w:type="gramEnd"/>
      <w:r w:rsidRPr="00E94882">
        <w:rPr>
          <w:b/>
          <w:smallCaps/>
        </w:rPr>
        <w:t xml:space="preserve"> освоения образовательной программы</w:t>
      </w:r>
    </w:p>
    <w:p w:rsidR="004B6BF8" w:rsidRPr="00E94882" w:rsidRDefault="004B6BF8" w:rsidP="004B6BF8">
      <w:pPr>
        <w:tabs>
          <w:tab w:val="left" w:pos="1080"/>
          <w:tab w:val="right" w:leader="underscore" w:pos="8505"/>
        </w:tabs>
        <w:jc w:val="both"/>
      </w:pPr>
      <w:r w:rsidRPr="00E94882">
        <w:t>Процесс изучения дисциплины направлен на формирование следующих компетенций, которые позволят усваивать теоретический материал дисциплины и реализовывать практические задачи (таблица 2.1) и достигать планируемые результаты обучения по дисциплине.</w:t>
      </w:r>
    </w:p>
    <w:p w:rsidR="004B6BF8" w:rsidRPr="00E94882" w:rsidRDefault="004B6BF8" w:rsidP="004B6BF8">
      <w:pPr>
        <w:keepNext/>
        <w:tabs>
          <w:tab w:val="left" w:pos="900"/>
          <w:tab w:val="left" w:pos="1800"/>
        </w:tabs>
        <w:ind w:left="180" w:right="-4"/>
        <w:jc w:val="right"/>
        <w:rPr>
          <w:i/>
        </w:rPr>
      </w:pPr>
    </w:p>
    <w:p w:rsidR="004B6BF8" w:rsidRPr="00E94882" w:rsidRDefault="004B6BF8" w:rsidP="004B6BF8">
      <w:pPr>
        <w:keepNext/>
        <w:jc w:val="center"/>
        <w:rPr>
          <w:b/>
          <w:i/>
        </w:rPr>
      </w:pPr>
      <w:proofErr w:type="spellStart"/>
      <w:r w:rsidRPr="00E94882">
        <w:rPr>
          <w:b/>
          <w:i/>
        </w:rPr>
        <w:t>Компетентностная</w:t>
      </w:r>
      <w:proofErr w:type="spellEnd"/>
      <w:r w:rsidRPr="00E94882">
        <w:rPr>
          <w:b/>
          <w:i/>
        </w:rPr>
        <w:t xml:space="preserve"> карта дисциплины</w:t>
      </w:r>
    </w:p>
    <w:p w:rsidR="004B6BF8" w:rsidRPr="00E94882" w:rsidRDefault="004B6BF8" w:rsidP="004B6BF8">
      <w:pPr>
        <w:keepNext/>
        <w:jc w:val="center"/>
        <w:rPr>
          <w:b/>
          <w:i/>
        </w:rPr>
      </w:pPr>
    </w:p>
    <w:p w:rsidR="004B6BF8" w:rsidRPr="00E94882" w:rsidRDefault="004B6BF8" w:rsidP="004B6BF8">
      <w:pPr>
        <w:keepNext/>
        <w:jc w:val="right"/>
        <w:rPr>
          <w:i/>
        </w:rPr>
      </w:pPr>
      <w:r w:rsidRPr="00E94882">
        <w:rPr>
          <w:i/>
        </w:rPr>
        <w:t>Таблица 2.2</w:t>
      </w:r>
    </w:p>
    <w:p w:rsidR="004B6BF8" w:rsidRPr="00E94882" w:rsidRDefault="004B6BF8" w:rsidP="004B6BF8">
      <w:pPr>
        <w:keepNext/>
        <w:jc w:val="center"/>
        <w:rPr>
          <w:b/>
          <w:i/>
        </w:rPr>
      </w:pPr>
      <w:r w:rsidRPr="00E94882">
        <w:rPr>
          <w:b/>
          <w:i/>
        </w:rPr>
        <w:t>Профессиональные компетенции</w:t>
      </w:r>
    </w:p>
    <w:p w:rsidR="004B6BF8" w:rsidRPr="00E94882" w:rsidRDefault="004B6BF8" w:rsidP="004B6BF8">
      <w:pPr>
        <w:keepNext/>
        <w:jc w:val="center"/>
        <w:rPr>
          <w:i/>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69"/>
        <w:gridCol w:w="1985"/>
        <w:gridCol w:w="4280"/>
      </w:tblGrid>
      <w:tr w:rsidR="004B6BF8" w:rsidRPr="00E94882" w:rsidTr="003E0196">
        <w:tc>
          <w:tcPr>
            <w:tcW w:w="3369" w:type="dxa"/>
            <w:shd w:val="clear" w:color="auto" w:fill="D9D9D9"/>
            <w:vAlign w:val="center"/>
          </w:tcPr>
          <w:p w:rsidR="004B6BF8" w:rsidRPr="00E94882" w:rsidRDefault="004B6BF8" w:rsidP="00467ACA">
            <w:pPr>
              <w:keepNext/>
              <w:jc w:val="center"/>
              <w:rPr>
                <w:b/>
                <w:i/>
              </w:rPr>
            </w:pPr>
            <w:r w:rsidRPr="00E94882">
              <w:rPr>
                <w:b/>
                <w:i/>
              </w:rPr>
              <w:t>Код, наименование профессиональных компетенций</w:t>
            </w:r>
          </w:p>
        </w:tc>
        <w:tc>
          <w:tcPr>
            <w:tcW w:w="1985" w:type="dxa"/>
            <w:shd w:val="clear" w:color="auto" w:fill="D9D9D9"/>
            <w:vAlign w:val="center"/>
          </w:tcPr>
          <w:p w:rsidR="004B6BF8" w:rsidRPr="00E94882" w:rsidRDefault="004B6BF8" w:rsidP="00467ACA">
            <w:pPr>
              <w:keepNext/>
              <w:jc w:val="center"/>
              <w:rPr>
                <w:b/>
                <w:i/>
              </w:rPr>
            </w:pPr>
            <w:r w:rsidRPr="00E94882">
              <w:rPr>
                <w:b/>
                <w:i/>
              </w:rPr>
              <w:t>Тип задач\задачи профессиональной деятельности</w:t>
            </w:r>
          </w:p>
        </w:tc>
        <w:tc>
          <w:tcPr>
            <w:tcW w:w="4280" w:type="dxa"/>
            <w:shd w:val="clear" w:color="auto" w:fill="D9D9D9"/>
            <w:vAlign w:val="center"/>
          </w:tcPr>
          <w:p w:rsidR="004B6BF8" w:rsidRPr="00E94882" w:rsidRDefault="004B6BF8" w:rsidP="00467ACA">
            <w:pPr>
              <w:keepNext/>
              <w:jc w:val="center"/>
              <w:rPr>
                <w:b/>
                <w:i/>
              </w:rPr>
            </w:pPr>
            <w:r w:rsidRPr="00E94882">
              <w:rPr>
                <w:b/>
                <w:i/>
              </w:rPr>
              <w:t>Индикаторы достижения компетенции (для планирования результатов обучения по элементам образовательной программы и соответствующих оценочных средств)</w:t>
            </w:r>
          </w:p>
        </w:tc>
      </w:tr>
      <w:tr w:rsidR="004B6BF8" w:rsidRPr="00E94882" w:rsidTr="003E0196">
        <w:tc>
          <w:tcPr>
            <w:tcW w:w="3369" w:type="dxa"/>
            <w:shd w:val="clear" w:color="auto" w:fill="auto"/>
            <w:vAlign w:val="center"/>
          </w:tcPr>
          <w:p w:rsidR="004B6BF8" w:rsidRPr="00E94882" w:rsidRDefault="004B6BF8" w:rsidP="00467ACA">
            <w:pPr>
              <w:widowControl w:val="0"/>
              <w:autoSpaceDE w:val="0"/>
              <w:autoSpaceDN w:val="0"/>
              <w:adjustRightInd w:val="0"/>
            </w:pPr>
            <w:r w:rsidRPr="00E94882">
              <w:t>ПК-2 способен квалифицированно применять нормативно-правовые акты в конкретных сферах юридической деятельности</w:t>
            </w:r>
          </w:p>
        </w:tc>
        <w:tc>
          <w:tcPr>
            <w:tcW w:w="1985" w:type="dxa"/>
            <w:shd w:val="clear" w:color="auto" w:fill="auto"/>
            <w:vAlign w:val="center"/>
          </w:tcPr>
          <w:p w:rsidR="004B6BF8" w:rsidRPr="00E94882" w:rsidRDefault="004B6BF8" w:rsidP="00467ACA">
            <w:pPr>
              <w:widowControl w:val="0"/>
              <w:autoSpaceDE w:val="0"/>
              <w:autoSpaceDN w:val="0"/>
              <w:adjustRightInd w:val="0"/>
            </w:pPr>
          </w:p>
          <w:p w:rsidR="004B6BF8" w:rsidRPr="00E94882" w:rsidRDefault="004B6BF8" w:rsidP="00467ACA">
            <w:pPr>
              <w:widowControl w:val="0"/>
              <w:autoSpaceDE w:val="0"/>
              <w:autoSpaceDN w:val="0"/>
              <w:adjustRightInd w:val="0"/>
            </w:pPr>
          </w:p>
          <w:p w:rsidR="004B6BF8" w:rsidRPr="00E94882" w:rsidRDefault="004B6BF8" w:rsidP="00467ACA">
            <w:pPr>
              <w:widowControl w:val="0"/>
              <w:autoSpaceDE w:val="0"/>
              <w:autoSpaceDN w:val="0"/>
              <w:adjustRightInd w:val="0"/>
            </w:pPr>
            <w:r w:rsidRPr="00E94882">
              <w:t>правоприменительная / составление юридических документов</w:t>
            </w:r>
          </w:p>
        </w:tc>
        <w:tc>
          <w:tcPr>
            <w:tcW w:w="4280" w:type="dxa"/>
            <w:shd w:val="clear" w:color="auto" w:fill="auto"/>
            <w:vAlign w:val="center"/>
          </w:tcPr>
          <w:p w:rsidR="004B6BF8" w:rsidRPr="00E94882" w:rsidRDefault="004B6BF8" w:rsidP="00467ACA">
            <w:pPr>
              <w:widowControl w:val="0"/>
              <w:autoSpaceDE w:val="0"/>
              <w:autoSpaceDN w:val="0"/>
              <w:adjustRightInd w:val="0"/>
            </w:pPr>
            <w:r w:rsidRPr="00E94882">
              <w:t>ИПК 2.1. Знает способы применения нормативных правовых актов, реализации норм материального и процессуального права в профессиональной деятельности</w:t>
            </w:r>
          </w:p>
          <w:p w:rsidR="004B6BF8" w:rsidRPr="00E94882" w:rsidRDefault="004B6BF8" w:rsidP="00467ACA">
            <w:pPr>
              <w:widowControl w:val="0"/>
              <w:autoSpaceDE w:val="0"/>
              <w:autoSpaceDN w:val="0"/>
              <w:adjustRightInd w:val="0"/>
            </w:pPr>
            <w:r w:rsidRPr="00E94882">
              <w:t>ИПК 2.2. Умеет применять нормативные правовые акты, реализовывать нормы материального и процессуального права в профессиональной деятельности</w:t>
            </w:r>
          </w:p>
          <w:p w:rsidR="004B6BF8" w:rsidRPr="00E94882" w:rsidRDefault="004B6BF8" w:rsidP="00467ACA">
            <w:pPr>
              <w:widowControl w:val="0"/>
              <w:autoSpaceDE w:val="0"/>
              <w:autoSpaceDN w:val="0"/>
              <w:adjustRightInd w:val="0"/>
            </w:pPr>
            <w:r w:rsidRPr="00E94882">
              <w:t>ИПК 2.3 Владеет навыками применения нормативных правовых актов, реализации норм материального и процессуального права в профессиональной деятельности</w:t>
            </w:r>
          </w:p>
        </w:tc>
      </w:tr>
      <w:tr w:rsidR="004B6BF8" w:rsidRPr="00E94882" w:rsidTr="003E0196">
        <w:tc>
          <w:tcPr>
            <w:tcW w:w="3369" w:type="dxa"/>
            <w:shd w:val="clear" w:color="auto" w:fill="auto"/>
            <w:vAlign w:val="center"/>
          </w:tcPr>
          <w:p w:rsidR="004B6BF8" w:rsidRPr="00E94882" w:rsidRDefault="004B6BF8" w:rsidP="00467ACA">
            <w:pPr>
              <w:widowControl w:val="0"/>
              <w:autoSpaceDE w:val="0"/>
              <w:autoSpaceDN w:val="0"/>
              <w:adjustRightInd w:val="0"/>
            </w:pPr>
            <w:r w:rsidRPr="00E94882">
              <w:t>ПК-5 способен консультировать по правовым вопросам в конкретной сфере деятельности</w:t>
            </w:r>
          </w:p>
        </w:tc>
        <w:tc>
          <w:tcPr>
            <w:tcW w:w="1985" w:type="dxa"/>
            <w:shd w:val="clear" w:color="auto" w:fill="auto"/>
            <w:vAlign w:val="center"/>
          </w:tcPr>
          <w:p w:rsidR="004B6BF8" w:rsidRPr="00E94882" w:rsidRDefault="004B6BF8" w:rsidP="00467ACA">
            <w:pPr>
              <w:widowControl w:val="0"/>
              <w:autoSpaceDE w:val="0"/>
              <w:autoSpaceDN w:val="0"/>
              <w:adjustRightInd w:val="0"/>
            </w:pPr>
            <w:r w:rsidRPr="00E94882">
              <w:t>консультационная/ оказание юридической помощи, консультирован</w:t>
            </w:r>
            <w:r w:rsidRPr="00E94882">
              <w:lastRenderedPageBreak/>
              <w:t>ие по вопросам права</w:t>
            </w:r>
          </w:p>
        </w:tc>
        <w:tc>
          <w:tcPr>
            <w:tcW w:w="4280" w:type="dxa"/>
            <w:shd w:val="clear" w:color="auto" w:fill="auto"/>
            <w:vAlign w:val="center"/>
          </w:tcPr>
          <w:p w:rsidR="004B6BF8" w:rsidRPr="00E94882" w:rsidRDefault="004B6BF8" w:rsidP="00467ACA">
            <w:pPr>
              <w:widowControl w:val="0"/>
              <w:autoSpaceDE w:val="0"/>
              <w:autoSpaceDN w:val="0"/>
              <w:adjustRightInd w:val="0"/>
            </w:pPr>
            <w:r w:rsidRPr="00E94882">
              <w:lastRenderedPageBreak/>
              <w:t xml:space="preserve">ИПК 5.1 Знает способы подготовки квалифицированных юридических заключений и консультаций в конкретных видах юридической деятельности </w:t>
            </w:r>
          </w:p>
          <w:p w:rsidR="004B6BF8" w:rsidRPr="00E94882" w:rsidRDefault="004B6BF8" w:rsidP="00467ACA">
            <w:pPr>
              <w:widowControl w:val="0"/>
              <w:autoSpaceDE w:val="0"/>
              <w:autoSpaceDN w:val="0"/>
              <w:adjustRightInd w:val="0"/>
            </w:pPr>
            <w:r w:rsidRPr="00E94882">
              <w:lastRenderedPageBreak/>
              <w:t xml:space="preserve">ИПК 5.2. Умеет давать квалифицированные юридические заключения и консультации в конкретных видах юридической деятельности </w:t>
            </w:r>
          </w:p>
          <w:p w:rsidR="004B6BF8" w:rsidRPr="00E94882" w:rsidRDefault="004B6BF8" w:rsidP="00467ACA">
            <w:pPr>
              <w:widowControl w:val="0"/>
              <w:autoSpaceDE w:val="0"/>
              <w:autoSpaceDN w:val="0"/>
              <w:adjustRightInd w:val="0"/>
            </w:pPr>
            <w:r w:rsidRPr="00E94882">
              <w:t>ИПК 5.3. Владеет навыками осуществления квалифицированных юридических заключений и консультаций в конкретных видах юридической деятельности</w:t>
            </w:r>
          </w:p>
        </w:tc>
      </w:tr>
      <w:tr w:rsidR="004B6BF8" w:rsidRPr="00E94882" w:rsidTr="003E0196">
        <w:tc>
          <w:tcPr>
            <w:tcW w:w="3369" w:type="dxa"/>
            <w:shd w:val="clear" w:color="auto" w:fill="auto"/>
            <w:vAlign w:val="center"/>
          </w:tcPr>
          <w:p w:rsidR="004B6BF8" w:rsidRPr="00E94882" w:rsidRDefault="004B6BF8" w:rsidP="00467ACA">
            <w:pPr>
              <w:widowControl w:val="0"/>
              <w:autoSpaceDE w:val="0"/>
              <w:autoSpaceDN w:val="0"/>
              <w:adjustRightInd w:val="0"/>
            </w:pPr>
            <w:r w:rsidRPr="00E94882">
              <w:lastRenderedPageBreak/>
              <w:t>ПК-8 способен преподавать юридические дисциплины на высоком теоретическом и методологическом уровне</w:t>
            </w:r>
          </w:p>
        </w:tc>
        <w:tc>
          <w:tcPr>
            <w:tcW w:w="1985" w:type="dxa"/>
            <w:shd w:val="clear" w:color="auto" w:fill="auto"/>
            <w:vAlign w:val="center"/>
          </w:tcPr>
          <w:p w:rsidR="004B6BF8" w:rsidRPr="00E94882" w:rsidRDefault="004B6BF8" w:rsidP="00467ACA">
            <w:pPr>
              <w:widowControl w:val="0"/>
              <w:autoSpaceDE w:val="0"/>
              <w:autoSpaceDN w:val="0"/>
              <w:adjustRightInd w:val="0"/>
            </w:pPr>
            <w:r w:rsidRPr="00E94882">
              <w:t>педагогическая/ преподавание юридических дисциплин;</w:t>
            </w:r>
          </w:p>
          <w:p w:rsidR="004B6BF8" w:rsidRPr="00E94882" w:rsidRDefault="004B6BF8" w:rsidP="00467ACA">
            <w:pPr>
              <w:widowControl w:val="0"/>
              <w:autoSpaceDE w:val="0"/>
              <w:autoSpaceDN w:val="0"/>
              <w:adjustRightInd w:val="0"/>
            </w:pPr>
            <w:r w:rsidRPr="00E94882">
              <w:t>осуществление правового воспитания</w:t>
            </w:r>
          </w:p>
        </w:tc>
        <w:tc>
          <w:tcPr>
            <w:tcW w:w="4280" w:type="dxa"/>
            <w:shd w:val="clear" w:color="auto" w:fill="auto"/>
            <w:vAlign w:val="center"/>
          </w:tcPr>
          <w:p w:rsidR="004B6BF8" w:rsidRPr="00E94882" w:rsidRDefault="004B6BF8" w:rsidP="00467ACA">
            <w:pPr>
              <w:widowControl w:val="0"/>
              <w:autoSpaceDE w:val="0"/>
              <w:autoSpaceDN w:val="0"/>
              <w:adjustRightInd w:val="0"/>
            </w:pPr>
            <w:r w:rsidRPr="00E94882">
              <w:t>ИПК-8.1.  Знает механизм преподавания юридических дисциплин; основные методологические принципы современной педагогики, теории обучения и принципы воспитания личности</w:t>
            </w:r>
          </w:p>
          <w:p w:rsidR="004B6BF8" w:rsidRPr="00E94882" w:rsidRDefault="004B6BF8" w:rsidP="00467ACA">
            <w:pPr>
              <w:widowControl w:val="0"/>
              <w:autoSpaceDE w:val="0"/>
              <w:autoSpaceDN w:val="0"/>
              <w:adjustRightInd w:val="0"/>
            </w:pPr>
            <w:r w:rsidRPr="00E94882">
              <w:t>ИПК-8.2 Умеет преподавать юридические дисциплины на высоком теоретическом и</w:t>
            </w:r>
          </w:p>
          <w:p w:rsidR="004B6BF8" w:rsidRPr="00E94882" w:rsidRDefault="004B6BF8" w:rsidP="00467ACA">
            <w:pPr>
              <w:widowControl w:val="0"/>
              <w:autoSpaceDE w:val="0"/>
              <w:autoSpaceDN w:val="0"/>
              <w:adjustRightInd w:val="0"/>
            </w:pPr>
            <w:r w:rsidRPr="00E94882">
              <w:t>методическом уровне; понимать значение деятельности учителя; использовать</w:t>
            </w:r>
          </w:p>
          <w:p w:rsidR="004B6BF8" w:rsidRPr="00E94882" w:rsidRDefault="004B6BF8" w:rsidP="00467ACA">
            <w:pPr>
              <w:widowControl w:val="0"/>
              <w:autoSpaceDE w:val="0"/>
              <w:autoSpaceDN w:val="0"/>
              <w:adjustRightInd w:val="0"/>
            </w:pPr>
            <w:r w:rsidRPr="00E94882">
              <w:t>теоретические и экспериментальные данные философии, психологии, социологии в</w:t>
            </w:r>
          </w:p>
          <w:p w:rsidR="004B6BF8" w:rsidRPr="00E94882" w:rsidRDefault="004B6BF8" w:rsidP="00467ACA">
            <w:pPr>
              <w:widowControl w:val="0"/>
              <w:autoSpaceDE w:val="0"/>
              <w:autoSpaceDN w:val="0"/>
              <w:adjustRightInd w:val="0"/>
            </w:pPr>
            <w:r w:rsidRPr="00E94882">
              <w:t>учебно-воспитательном процессе; анализировать научно-педагогическую литературу и выносить обоснованные суждения</w:t>
            </w:r>
          </w:p>
          <w:p w:rsidR="004B6BF8" w:rsidRPr="00E94882" w:rsidRDefault="004B6BF8" w:rsidP="00467ACA">
            <w:pPr>
              <w:widowControl w:val="0"/>
              <w:autoSpaceDE w:val="0"/>
              <w:autoSpaceDN w:val="0"/>
              <w:adjustRightInd w:val="0"/>
            </w:pPr>
            <w:r w:rsidRPr="00E94882">
              <w:t>ИПК-8.3. Владеет навыками преподавания юридических дисциплин на высоком теоретическом и методическом уровне; понятийным аппаратом данной дисциплины; технологией учебно-воспитательного процесса; навыками педагогического общения.</w:t>
            </w:r>
          </w:p>
        </w:tc>
      </w:tr>
    </w:tbl>
    <w:p w:rsidR="004B6BF8" w:rsidRPr="00E94882" w:rsidRDefault="004B6BF8" w:rsidP="004B6BF8">
      <w:pPr>
        <w:keepNext/>
        <w:jc w:val="center"/>
        <w:rPr>
          <w:b/>
        </w:rPr>
      </w:pPr>
    </w:p>
    <w:p w:rsidR="004B6BF8" w:rsidRPr="00E94882" w:rsidRDefault="004B6BF8" w:rsidP="004B6BF8"/>
    <w:p w:rsidR="004B6BF8" w:rsidRPr="00E94882" w:rsidRDefault="004B6BF8" w:rsidP="004B6BF8">
      <w:pPr>
        <w:pStyle w:val="Style1"/>
        <w:jc w:val="center"/>
      </w:pPr>
      <w:r w:rsidRPr="00BD310B">
        <w:rPr>
          <w:b/>
        </w:rPr>
        <w:t xml:space="preserve">Раздел 3. Место дисциплины в структуре </w:t>
      </w:r>
      <w:r w:rsidRPr="00BD310B">
        <w:rPr>
          <w:b/>
        </w:rPr>
        <w:br/>
      </w:r>
      <w:r w:rsidRPr="00E94882">
        <w:t>образовательной программы</w:t>
      </w:r>
    </w:p>
    <w:p w:rsidR="004B6BF8" w:rsidRPr="00E94882" w:rsidRDefault="004B6BF8" w:rsidP="004B6BF8">
      <w:pPr>
        <w:ind w:firstLine="539"/>
        <w:jc w:val="both"/>
      </w:pPr>
    </w:p>
    <w:p w:rsidR="004B6BF8" w:rsidRPr="00E94882" w:rsidRDefault="004B6BF8" w:rsidP="004B6BF8">
      <w:pPr>
        <w:ind w:firstLine="539"/>
        <w:jc w:val="both"/>
      </w:pPr>
      <w:r w:rsidRPr="00E94882">
        <w:t>Дисциплина «Правовое регулирование внешнеторговых сделок» (Б</w:t>
      </w:r>
      <w:proofErr w:type="gramStart"/>
      <w:r w:rsidRPr="00E94882">
        <w:t>1.В.</w:t>
      </w:r>
      <w:proofErr w:type="gramEnd"/>
      <w:r w:rsidRPr="00E94882">
        <w:t>04) относится к части, формируемой участниками образовательных отношений блока 1 «Дисциплины (модули)» основной профессиональной образовательной программе высшего образования – программы магистратуры по направлению подготовки 40.04.01 Юриспруденция.</w:t>
      </w:r>
    </w:p>
    <w:p w:rsidR="004B6BF8" w:rsidRPr="00E94882" w:rsidRDefault="004B6BF8" w:rsidP="004B6BF8">
      <w:pPr>
        <w:ind w:right="-81" w:firstLine="539"/>
        <w:jc w:val="both"/>
        <w:rPr>
          <w:bCs/>
          <w:bdr w:val="none" w:sz="0" w:space="0" w:color="auto" w:frame="1"/>
          <w:shd w:val="clear" w:color="auto" w:fill="FFFFFF"/>
        </w:rPr>
      </w:pPr>
      <w:r w:rsidRPr="00E94882">
        <w:t xml:space="preserve">В методическом плане данная дисциплина опирается на знания, полученные при изучении следующих учебных дисциплин: </w:t>
      </w:r>
      <w:r w:rsidRPr="00E94882">
        <w:rPr>
          <w:bCs/>
          <w:bdr w:val="none" w:sz="0" w:space="0" w:color="auto" w:frame="1"/>
          <w:shd w:val="clear" w:color="auto" w:fill="FFFFFF"/>
        </w:rPr>
        <w:t>«Сравнительное правоведение», «Актуальные проблемы права», «Актуальные проблемы предпринимательского права».</w:t>
      </w:r>
    </w:p>
    <w:p w:rsidR="004B6BF8" w:rsidRPr="00E94882" w:rsidRDefault="004B6BF8" w:rsidP="004B6BF8">
      <w:pPr>
        <w:ind w:right="-81" w:firstLine="539"/>
        <w:jc w:val="both"/>
        <w:rPr>
          <w:bCs/>
          <w:bdr w:val="none" w:sz="0" w:space="0" w:color="auto" w:frame="1"/>
          <w:shd w:val="clear" w:color="auto" w:fill="FFFFFF"/>
        </w:rPr>
      </w:pPr>
      <w:r w:rsidRPr="00E94882">
        <w:t xml:space="preserve">Полученные обучающимися знания способствуют усвоению таких курсов, как «Международные и национальные аспекты страхования в предпринимательской </w:t>
      </w:r>
      <w:r w:rsidRPr="00E94882">
        <w:lastRenderedPageBreak/>
        <w:t>деятельности</w:t>
      </w:r>
      <w:r w:rsidRPr="00E94882">
        <w:rPr>
          <w:bCs/>
          <w:bdr w:val="none" w:sz="0" w:space="0" w:color="auto" w:frame="1"/>
          <w:shd w:val="clear" w:color="auto" w:fill="FFFFFF"/>
        </w:rPr>
        <w:t>», «Рассмотрение судами споров, связанных с предпринимательской деятельностью».</w:t>
      </w:r>
    </w:p>
    <w:p w:rsidR="004B6BF8" w:rsidRPr="00E94882" w:rsidRDefault="004B6BF8" w:rsidP="004B6BF8">
      <w:pPr>
        <w:ind w:right="-81" w:firstLine="539"/>
        <w:jc w:val="both"/>
      </w:pPr>
      <w:r w:rsidRPr="00E94882">
        <w:t>Указанные связи дают системное представление о комплексе изучаемых дисциплин, что обеспечивает соответственный теоретический уровень и практическую направленность в системе обучения.</w:t>
      </w:r>
    </w:p>
    <w:p w:rsidR="004B6BF8" w:rsidRPr="00E94882" w:rsidRDefault="004B6BF8" w:rsidP="004B6BF8">
      <w:pPr>
        <w:ind w:right="-81" w:firstLine="539"/>
        <w:jc w:val="both"/>
      </w:pPr>
    </w:p>
    <w:p w:rsidR="004B6BF8" w:rsidRPr="00E94882" w:rsidRDefault="004B6BF8" w:rsidP="004B6BF8">
      <w:pPr>
        <w:ind w:right="-81" w:firstLine="540"/>
        <w:jc w:val="both"/>
      </w:pPr>
    </w:p>
    <w:p w:rsidR="004B6BF8" w:rsidRPr="00E94882" w:rsidRDefault="004B6BF8" w:rsidP="004B6BF8">
      <w:pPr>
        <w:jc w:val="center"/>
        <w:rPr>
          <w:b/>
          <w:smallCaps/>
        </w:rPr>
      </w:pPr>
      <w:r w:rsidRPr="00E94882">
        <w:rPr>
          <w:b/>
          <w:smallCaps/>
        </w:rPr>
        <w:t>Раздел 4. Объем (трудоемкость) дисциплины</w:t>
      </w:r>
    </w:p>
    <w:p w:rsidR="004B6BF8" w:rsidRPr="00E94882" w:rsidRDefault="004B6BF8" w:rsidP="004B6BF8">
      <w:pPr>
        <w:jc w:val="center"/>
        <w:rPr>
          <w:b/>
        </w:rPr>
      </w:pPr>
      <w:r w:rsidRPr="00E94882">
        <w:rPr>
          <w:b/>
          <w:smallCaps/>
        </w:rPr>
        <w:t>(общая, по видам учебной работы, видам промежуточной аттестации)</w:t>
      </w:r>
    </w:p>
    <w:p w:rsidR="004B6BF8" w:rsidRPr="00E94882" w:rsidRDefault="004B6BF8" w:rsidP="004B6BF8">
      <w:pPr>
        <w:jc w:val="right"/>
        <w:rPr>
          <w:i/>
        </w:rPr>
      </w:pPr>
      <w:r>
        <w:rPr>
          <w:i/>
        </w:rPr>
        <w:t>Таблица 4.1</w:t>
      </w:r>
    </w:p>
    <w:p w:rsidR="004B6BF8" w:rsidRPr="00E94882" w:rsidRDefault="004B6BF8" w:rsidP="004B6BF8">
      <w:pPr>
        <w:jc w:val="center"/>
        <w:rPr>
          <w:b/>
        </w:rPr>
      </w:pPr>
      <w:r w:rsidRPr="00E94882">
        <w:rPr>
          <w:b/>
        </w:rPr>
        <w:t>Трудоемкость дисциплины и виды учебной работы</w:t>
      </w:r>
      <w:r w:rsidRPr="00E94882">
        <w:rPr>
          <w:b/>
        </w:rPr>
        <w:br/>
        <w:t>на очной форме обучения</w:t>
      </w:r>
    </w:p>
    <w:p w:rsidR="004B6BF8" w:rsidRPr="00E94882" w:rsidRDefault="004B6BF8" w:rsidP="004B6BF8">
      <w:pPr>
        <w:jc w:val="center"/>
        <w:rPr>
          <w:b/>
        </w:rPr>
      </w:pPr>
    </w:p>
    <w:tbl>
      <w:tblPr>
        <w:tblW w:w="10066"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851"/>
        <w:gridCol w:w="967"/>
        <w:gridCol w:w="1424"/>
        <w:gridCol w:w="1722"/>
        <w:gridCol w:w="1275"/>
        <w:gridCol w:w="1276"/>
        <w:gridCol w:w="763"/>
        <w:gridCol w:w="1222"/>
      </w:tblGrid>
      <w:tr w:rsidR="004B6BF8" w:rsidRPr="00E94882" w:rsidTr="00467ACA">
        <w:tc>
          <w:tcPr>
            <w:tcW w:w="566" w:type="dxa"/>
            <w:vMerge w:val="restart"/>
          </w:tcPr>
          <w:p w:rsidR="004B6BF8" w:rsidRPr="00E94882" w:rsidRDefault="004B6BF8" w:rsidP="00467ACA">
            <w:pPr>
              <w:ind w:right="-228"/>
            </w:pPr>
            <w:bookmarkStart w:id="1" w:name="_Hlk6675681"/>
            <w:r w:rsidRPr="00E94882">
              <w:t>З.е.</w:t>
            </w:r>
          </w:p>
        </w:tc>
        <w:tc>
          <w:tcPr>
            <w:tcW w:w="851" w:type="dxa"/>
            <w:vMerge w:val="restart"/>
          </w:tcPr>
          <w:p w:rsidR="004B6BF8" w:rsidRPr="00E94882" w:rsidRDefault="004B6BF8" w:rsidP="00467ACA">
            <w:pPr>
              <w:ind w:right="-228"/>
              <w:jc w:val="both"/>
            </w:pPr>
            <w:r w:rsidRPr="00E94882">
              <w:t>Всего часов</w:t>
            </w:r>
          </w:p>
        </w:tc>
        <w:tc>
          <w:tcPr>
            <w:tcW w:w="5388" w:type="dxa"/>
            <w:gridSpan w:val="4"/>
          </w:tcPr>
          <w:p w:rsidR="004B6BF8" w:rsidRPr="00E94882" w:rsidRDefault="004B6BF8" w:rsidP="00467ACA">
            <w:pPr>
              <w:ind w:firstLine="360"/>
              <w:jc w:val="center"/>
            </w:pPr>
            <w:r w:rsidRPr="00E94882">
              <w:t>Контактная работа</w:t>
            </w:r>
          </w:p>
        </w:tc>
        <w:tc>
          <w:tcPr>
            <w:tcW w:w="1276" w:type="dxa"/>
            <w:vMerge w:val="restart"/>
          </w:tcPr>
          <w:p w:rsidR="004B6BF8" w:rsidRPr="00E94882" w:rsidRDefault="004B6BF8" w:rsidP="00467ACA">
            <w:pPr>
              <w:jc w:val="center"/>
            </w:pPr>
            <w:r w:rsidRPr="00E94882">
              <w:t xml:space="preserve">Часы СР на подготовку </w:t>
            </w:r>
            <w:proofErr w:type="spellStart"/>
            <w:r w:rsidRPr="00E94882">
              <w:t>кур.раб</w:t>
            </w:r>
            <w:proofErr w:type="spellEnd"/>
            <w:r w:rsidRPr="00E94882">
              <w:t>.</w:t>
            </w:r>
          </w:p>
        </w:tc>
        <w:tc>
          <w:tcPr>
            <w:tcW w:w="763" w:type="dxa"/>
            <w:vMerge w:val="restart"/>
          </w:tcPr>
          <w:p w:rsidR="004B6BF8" w:rsidRPr="00E94882" w:rsidRDefault="004B6BF8" w:rsidP="00467ACA">
            <w:pPr>
              <w:jc w:val="center"/>
            </w:pPr>
            <w:r w:rsidRPr="00E94882">
              <w:t>Иная СР</w:t>
            </w:r>
          </w:p>
        </w:tc>
        <w:tc>
          <w:tcPr>
            <w:tcW w:w="1222" w:type="dxa"/>
            <w:vMerge w:val="restart"/>
          </w:tcPr>
          <w:p w:rsidR="004B6BF8" w:rsidRPr="00E94882" w:rsidRDefault="004B6BF8" w:rsidP="00467ACA">
            <w:pPr>
              <w:ind w:left="-192" w:right="-108"/>
              <w:jc w:val="center"/>
            </w:pPr>
            <w:r w:rsidRPr="00E94882">
              <w:t>Контроль</w:t>
            </w:r>
          </w:p>
        </w:tc>
      </w:tr>
      <w:tr w:rsidR="004B6BF8" w:rsidRPr="00E94882" w:rsidTr="00467ACA">
        <w:trPr>
          <w:trHeight w:val="428"/>
        </w:trPr>
        <w:tc>
          <w:tcPr>
            <w:tcW w:w="566" w:type="dxa"/>
            <w:vMerge/>
          </w:tcPr>
          <w:p w:rsidR="004B6BF8" w:rsidRPr="00E94882" w:rsidRDefault="004B6BF8" w:rsidP="00467ACA">
            <w:pPr>
              <w:ind w:left="-108" w:right="-228" w:firstLine="360"/>
              <w:jc w:val="center"/>
            </w:pPr>
          </w:p>
        </w:tc>
        <w:tc>
          <w:tcPr>
            <w:tcW w:w="851" w:type="dxa"/>
            <w:vMerge/>
            <w:vAlign w:val="center"/>
          </w:tcPr>
          <w:p w:rsidR="004B6BF8" w:rsidRPr="00E94882" w:rsidRDefault="004B6BF8" w:rsidP="00467ACA">
            <w:pPr>
              <w:ind w:left="-108" w:right="-228" w:firstLine="360"/>
              <w:jc w:val="center"/>
            </w:pPr>
          </w:p>
        </w:tc>
        <w:tc>
          <w:tcPr>
            <w:tcW w:w="967" w:type="dxa"/>
            <w:vMerge w:val="restart"/>
            <w:vAlign w:val="center"/>
          </w:tcPr>
          <w:p w:rsidR="004B6BF8" w:rsidRPr="00E94882" w:rsidRDefault="004B6BF8" w:rsidP="00467ACA">
            <w:pPr>
              <w:ind w:left="36" w:right="-115" w:hanging="36"/>
              <w:jc w:val="center"/>
            </w:pPr>
            <w:r w:rsidRPr="00E94882">
              <w:t>Занятия лекционного типа</w:t>
            </w:r>
          </w:p>
        </w:tc>
        <w:tc>
          <w:tcPr>
            <w:tcW w:w="3146" w:type="dxa"/>
            <w:gridSpan w:val="2"/>
          </w:tcPr>
          <w:p w:rsidR="004B6BF8" w:rsidRPr="00E94882" w:rsidRDefault="004B6BF8" w:rsidP="00467ACA">
            <w:pPr>
              <w:ind w:firstLine="360"/>
              <w:jc w:val="center"/>
            </w:pPr>
            <w:r w:rsidRPr="00E94882">
              <w:t xml:space="preserve">Занятия семинарского </w:t>
            </w:r>
          </w:p>
          <w:p w:rsidR="004B6BF8" w:rsidRPr="00E94882" w:rsidRDefault="004B6BF8" w:rsidP="00467ACA">
            <w:pPr>
              <w:ind w:firstLine="360"/>
              <w:jc w:val="center"/>
            </w:pPr>
            <w:r w:rsidRPr="00E94882">
              <w:t>типа</w:t>
            </w:r>
          </w:p>
        </w:tc>
        <w:tc>
          <w:tcPr>
            <w:tcW w:w="1275" w:type="dxa"/>
            <w:vMerge w:val="restart"/>
          </w:tcPr>
          <w:p w:rsidR="004B6BF8" w:rsidRPr="00E94882" w:rsidRDefault="004B6BF8" w:rsidP="00467ACA">
            <w:r w:rsidRPr="00E94882">
              <w:t>Контактная работа по курсовой работе</w:t>
            </w:r>
          </w:p>
        </w:tc>
        <w:tc>
          <w:tcPr>
            <w:tcW w:w="1276" w:type="dxa"/>
            <w:vMerge/>
            <w:vAlign w:val="center"/>
          </w:tcPr>
          <w:p w:rsidR="004B6BF8" w:rsidRPr="00E94882" w:rsidRDefault="004B6BF8" w:rsidP="00467ACA">
            <w:pPr>
              <w:ind w:firstLine="360"/>
              <w:jc w:val="center"/>
            </w:pPr>
          </w:p>
        </w:tc>
        <w:tc>
          <w:tcPr>
            <w:tcW w:w="763" w:type="dxa"/>
            <w:vMerge/>
            <w:vAlign w:val="center"/>
          </w:tcPr>
          <w:p w:rsidR="004B6BF8" w:rsidRPr="00E94882" w:rsidRDefault="004B6BF8" w:rsidP="00467ACA">
            <w:pPr>
              <w:ind w:firstLine="360"/>
              <w:jc w:val="center"/>
            </w:pPr>
          </w:p>
        </w:tc>
        <w:tc>
          <w:tcPr>
            <w:tcW w:w="1222" w:type="dxa"/>
            <w:vMerge/>
            <w:vAlign w:val="center"/>
          </w:tcPr>
          <w:p w:rsidR="004B6BF8" w:rsidRPr="00E94882" w:rsidRDefault="004B6BF8" w:rsidP="00467ACA">
            <w:pPr>
              <w:ind w:left="-192" w:right="-108" w:firstLine="360"/>
              <w:jc w:val="center"/>
            </w:pPr>
          </w:p>
        </w:tc>
      </w:tr>
      <w:tr w:rsidR="004B6BF8" w:rsidRPr="00E94882" w:rsidTr="00467ACA">
        <w:tc>
          <w:tcPr>
            <w:tcW w:w="566" w:type="dxa"/>
            <w:vMerge/>
          </w:tcPr>
          <w:p w:rsidR="004B6BF8" w:rsidRPr="00E94882" w:rsidRDefault="004B6BF8" w:rsidP="00467ACA">
            <w:pPr>
              <w:ind w:right="-228" w:firstLine="360"/>
              <w:jc w:val="center"/>
            </w:pPr>
          </w:p>
        </w:tc>
        <w:tc>
          <w:tcPr>
            <w:tcW w:w="851" w:type="dxa"/>
            <w:vMerge/>
            <w:vAlign w:val="center"/>
          </w:tcPr>
          <w:p w:rsidR="004B6BF8" w:rsidRPr="00E94882" w:rsidRDefault="004B6BF8" w:rsidP="00467ACA">
            <w:pPr>
              <w:ind w:right="-228" w:firstLine="360"/>
              <w:jc w:val="center"/>
            </w:pPr>
          </w:p>
        </w:tc>
        <w:tc>
          <w:tcPr>
            <w:tcW w:w="967" w:type="dxa"/>
            <w:vMerge/>
            <w:vAlign w:val="center"/>
          </w:tcPr>
          <w:p w:rsidR="004B6BF8" w:rsidRPr="00E94882" w:rsidRDefault="004B6BF8" w:rsidP="00467ACA">
            <w:pPr>
              <w:ind w:firstLine="360"/>
              <w:jc w:val="center"/>
            </w:pPr>
          </w:p>
        </w:tc>
        <w:tc>
          <w:tcPr>
            <w:tcW w:w="1424" w:type="dxa"/>
          </w:tcPr>
          <w:p w:rsidR="004B6BF8" w:rsidRPr="00E94882" w:rsidRDefault="004B6BF8" w:rsidP="00467ACA">
            <w:pPr>
              <w:ind w:firstLine="61"/>
              <w:jc w:val="center"/>
            </w:pPr>
            <w:r w:rsidRPr="00E94882">
              <w:t>Лабораторные</w:t>
            </w:r>
          </w:p>
        </w:tc>
        <w:tc>
          <w:tcPr>
            <w:tcW w:w="1722" w:type="dxa"/>
          </w:tcPr>
          <w:p w:rsidR="004B6BF8" w:rsidRPr="00E94882" w:rsidRDefault="004B6BF8" w:rsidP="00467ACA">
            <w:pPr>
              <w:ind w:left="-108" w:right="-108" w:firstLine="61"/>
              <w:jc w:val="center"/>
            </w:pPr>
            <w:r w:rsidRPr="00E94882">
              <w:t>Практические/семинарские</w:t>
            </w:r>
          </w:p>
        </w:tc>
        <w:tc>
          <w:tcPr>
            <w:tcW w:w="1275" w:type="dxa"/>
            <w:vMerge/>
          </w:tcPr>
          <w:p w:rsidR="004B6BF8" w:rsidRPr="00E94882" w:rsidRDefault="004B6BF8" w:rsidP="00467ACA">
            <w:pPr>
              <w:ind w:firstLine="360"/>
              <w:jc w:val="center"/>
            </w:pPr>
          </w:p>
        </w:tc>
        <w:tc>
          <w:tcPr>
            <w:tcW w:w="1276" w:type="dxa"/>
            <w:vMerge/>
            <w:vAlign w:val="center"/>
          </w:tcPr>
          <w:p w:rsidR="004B6BF8" w:rsidRPr="00E94882" w:rsidRDefault="004B6BF8" w:rsidP="00467ACA">
            <w:pPr>
              <w:ind w:firstLine="360"/>
              <w:jc w:val="center"/>
            </w:pPr>
          </w:p>
        </w:tc>
        <w:tc>
          <w:tcPr>
            <w:tcW w:w="763" w:type="dxa"/>
            <w:vMerge/>
            <w:vAlign w:val="center"/>
          </w:tcPr>
          <w:p w:rsidR="004B6BF8" w:rsidRPr="00E94882" w:rsidRDefault="004B6BF8" w:rsidP="00467ACA">
            <w:pPr>
              <w:ind w:firstLine="360"/>
              <w:jc w:val="center"/>
            </w:pPr>
          </w:p>
        </w:tc>
        <w:tc>
          <w:tcPr>
            <w:tcW w:w="1222" w:type="dxa"/>
            <w:vMerge/>
            <w:vAlign w:val="center"/>
          </w:tcPr>
          <w:p w:rsidR="004B6BF8" w:rsidRPr="00E94882" w:rsidRDefault="004B6BF8" w:rsidP="00467ACA">
            <w:pPr>
              <w:ind w:firstLine="360"/>
              <w:jc w:val="center"/>
            </w:pPr>
          </w:p>
        </w:tc>
      </w:tr>
      <w:tr w:rsidR="004B6BF8" w:rsidRPr="00E94882" w:rsidTr="00467ACA">
        <w:tc>
          <w:tcPr>
            <w:tcW w:w="10066" w:type="dxa"/>
            <w:gridSpan w:val="9"/>
          </w:tcPr>
          <w:p w:rsidR="004B6BF8" w:rsidRPr="00E94882" w:rsidRDefault="004B6BF8" w:rsidP="00467ACA">
            <w:pPr>
              <w:ind w:firstLine="360"/>
              <w:jc w:val="center"/>
            </w:pPr>
            <w:r w:rsidRPr="00E94882">
              <w:t>4 семестр</w:t>
            </w:r>
          </w:p>
        </w:tc>
      </w:tr>
      <w:tr w:rsidR="004B6BF8" w:rsidRPr="00E94882" w:rsidTr="00467ACA">
        <w:tc>
          <w:tcPr>
            <w:tcW w:w="566" w:type="dxa"/>
            <w:vAlign w:val="center"/>
          </w:tcPr>
          <w:p w:rsidR="004B6BF8" w:rsidRPr="00E94882" w:rsidRDefault="004B6BF8" w:rsidP="00467ACA">
            <w:pPr>
              <w:jc w:val="center"/>
            </w:pPr>
            <w:r w:rsidRPr="00E94882">
              <w:t>4</w:t>
            </w:r>
          </w:p>
        </w:tc>
        <w:tc>
          <w:tcPr>
            <w:tcW w:w="851" w:type="dxa"/>
            <w:vAlign w:val="center"/>
          </w:tcPr>
          <w:p w:rsidR="004B6BF8" w:rsidRPr="00E94882" w:rsidRDefault="004B6BF8" w:rsidP="00467ACA">
            <w:pPr>
              <w:jc w:val="center"/>
            </w:pPr>
            <w:r w:rsidRPr="00E94882">
              <w:t>144</w:t>
            </w:r>
          </w:p>
        </w:tc>
        <w:tc>
          <w:tcPr>
            <w:tcW w:w="967" w:type="dxa"/>
            <w:vAlign w:val="center"/>
          </w:tcPr>
          <w:p w:rsidR="004B6BF8" w:rsidRPr="00E94882" w:rsidRDefault="004B6BF8" w:rsidP="00467ACA">
            <w:pPr>
              <w:jc w:val="center"/>
            </w:pPr>
            <w:r w:rsidRPr="00E94882">
              <w:t>6</w:t>
            </w:r>
          </w:p>
        </w:tc>
        <w:tc>
          <w:tcPr>
            <w:tcW w:w="1424" w:type="dxa"/>
            <w:vAlign w:val="center"/>
          </w:tcPr>
          <w:p w:rsidR="004B6BF8" w:rsidRPr="00E94882" w:rsidRDefault="004B6BF8" w:rsidP="00467ACA">
            <w:pPr>
              <w:jc w:val="center"/>
            </w:pPr>
            <w:r w:rsidRPr="00E94882">
              <w:t> </w:t>
            </w:r>
          </w:p>
        </w:tc>
        <w:tc>
          <w:tcPr>
            <w:tcW w:w="1722" w:type="dxa"/>
            <w:vAlign w:val="center"/>
          </w:tcPr>
          <w:p w:rsidR="004B6BF8" w:rsidRPr="00E94882" w:rsidRDefault="004B6BF8" w:rsidP="00467ACA">
            <w:pPr>
              <w:jc w:val="center"/>
            </w:pPr>
            <w:r w:rsidRPr="00E94882">
              <w:t>30</w:t>
            </w:r>
          </w:p>
        </w:tc>
        <w:tc>
          <w:tcPr>
            <w:tcW w:w="1275" w:type="dxa"/>
            <w:vAlign w:val="center"/>
          </w:tcPr>
          <w:p w:rsidR="004B6BF8" w:rsidRPr="00E94882" w:rsidRDefault="004B6BF8" w:rsidP="00467ACA">
            <w:pPr>
              <w:jc w:val="center"/>
            </w:pPr>
          </w:p>
        </w:tc>
        <w:tc>
          <w:tcPr>
            <w:tcW w:w="1276" w:type="dxa"/>
            <w:vAlign w:val="center"/>
          </w:tcPr>
          <w:p w:rsidR="004B6BF8" w:rsidRPr="00E94882" w:rsidRDefault="004B6BF8" w:rsidP="00467ACA">
            <w:pPr>
              <w:jc w:val="center"/>
            </w:pPr>
          </w:p>
        </w:tc>
        <w:tc>
          <w:tcPr>
            <w:tcW w:w="763" w:type="dxa"/>
            <w:vAlign w:val="center"/>
          </w:tcPr>
          <w:p w:rsidR="004B6BF8" w:rsidRPr="00E94882" w:rsidRDefault="004B6BF8" w:rsidP="00467ACA">
            <w:pPr>
              <w:jc w:val="center"/>
            </w:pPr>
            <w:r w:rsidRPr="00E94882">
              <w:t>72</w:t>
            </w:r>
          </w:p>
        </w:tc>
        <w:tc>
          <w:tcPr>
            <w:tcW w:w="1222" w:type="dxa"/>
            <w:vAlign w:val="center"/>
          </w:tcPr>
          <w:p w:rsidR="004B6BF8" w:rsidRPr="00E94882" w:rsidRDefault="004B6BF8" w:rsidP="00467ACA">
            <w:pPr>
              <w:jc w:val="center"/>
            </w:pPr>
            <w:r w:rsidRPr="00E94882">
              <w:t>экзамен</w:t>
            </w:r>
          </w:p>
          <w:p w:rsidR="004B6BF8" w:rsidRPr="00E94882" w:rsidRDefault="004B6BF8" w:rsidP="00467ACA">
            <w:pPr>
              <w:jc w:val="center"/>
            </w:pPr>
            <w:r w:rsidRPr="00E94882">
              <w:t>36</w:t>
            </w:r>
          </w:p>
        </w:tc>
      </w:tr>
      <w:tr w:rsidR="004B6BF8" w:rsidRPr="00E94882" w:rsidTr="00467ACA">
        <w:tc>
          <w:tcPr>
            <w:tcW w:w="10066" w:type="dxa"/>
            <w:gridSpan w:val="9"/>
            <w:vAlign w:val="center"/>
          </w:tcPr>
          <w:p w:rsidR="004B6BF8" w:rsidRPr="00E94882" w:rsidRDefault="004B6BF8" w:rsidP="00467ACA">
            <w:pPr>
              <w:jc w:val="center"/>
            </w:pPr>
            <w:r w:rsidRPr="00E94882">
              <w:t>Всего по дисциплине</w:t>
            </w:r>
          </w:p>
        </w:tc>
      </w:tr>
      <w:tr w:rsidR="004B6BF8" w:rsidRPr="00E94882" w:rsidTr="00467ACA">
        <w:tc>
          <w:tcPr>
            <w:tcW w:w="566" w:type="dxa"/>
            <w:vAlign w:val="center"/>
          </w:tcPr>
          <w:p w:rsidR="004B6BF8" w:rsidRPr="00E94882" w:rsidRDefault="004B6BF8" w:rsidP="00467ACA">
            <w:pPr>
              <w:jc w:val="center"/>
            </w:pPr>
            <w:r w:rsidRPr="00E94882">
              <w:t>4</w:t>
            </w:r>
          </w:p>
        </w:tc>
        <w:tc>
          <w:tcPr>
            <w:tcW w:w="851" w:type="dxa"/>
            <w:vAlign w:val="center"/>
          </w:tcPr>
          <w:p w:rsidR="004B6BF8" w:rsidRPr="00E94882" w:rsidRDefault="004B6BF8" w:rsidP="00467ACA">
            <w:pPr>
              <w:jc w:val="center"/>
            </w:pPr>
            <w:r w:rsidRPr="00E94882">
              <w:t>144</w:t>
            </w:r>
          </w:p>
        </w:tc>
        <w:tc>
          <w:tcPr>
            <w:tcW w:w="967" w:type="dxa"/>
            <w:vAlign w:val="center"/>
          </w:tcPr>
          <w:p w:rsidR="004B6BF8" w:rsidRPr="00E94882" w:rsidRDefault="004B6BF8" w:rsidP="00467ACA">
            <w:pPr>
              <w:jc w:val="center"/>
            </w:pPr>
            <w:r w:rsidRPr="00E94882">
              <w:t>6</w:t>
            </w:r>
          </w:p>
        </w:tc>
        <w:tc>
          <w:tcPr>
            <w:tcW w:w="1424" w:type="dxa"/>
            <w:vAlign w:val="center"/>
          </w:tcPr>
          <w:p w:rsidR="004B6BF8" w:rsidRPr="00E94882" w:rsidRDefault="004B6BF8" w:rsidP="00467ACA">
            <w:pPr>
              <w:jc w:val="center"/>
            </w:pPr>
            <w:r w:rsidRPr="00E94882">
              <w:t> </w:t>
            </w:r>
          </w:p>
        </w:tc>
        <w:tc>
          <w:tcPr>
            <w:tcW w:w="1722" w:type="dxa"/>
            <w:vAlign w:val="center"/>
          </w:tcPr>
          <w:p w:rsidR="004B6BF8" w:rsidRPr="00E94882" w:rsidRDefault="004B6BF8" w:rsidP="00467ACA">
            <w:pPr>
              <w:jc w:val="center"/>
            </w:pPr>
            <w:r w:rsidRPr="00E94882">
              <w:t>30</w:t>
            </w:r>
          </w:p>
        </w:tc>
        <w:tc>
          <w:tcPr>
            <w:tcW w:w="1275" w:type="dxa"/>
            <w:vAlign w:val="center"/>
          </w:tcPr>
          <w:p w:rsidR="004B6BF8" w:rsidRPr="00E94882" w:rsidRDefault="004B6BF8" w:rsidP="00467ACA">
            <w:pPr>
              <w:jc w:val="center"/>
            </w:pPr>
          </w:p>
        </w:tc>
        <w:tc>
          <w:tcPr>
            <w:tcW w:w="1276" w:type="dxa"/>
            <w:vAlign w:val="center"/>
          </w:tcPr>
          <w:p w:rsidR="004B6BF8" w:rsidRPr="00E94882" w:rsidRDefault="004B6BF8" w:rsidP="00467ACA">
            <w:pPr>
              <w:jc w:val="center"/>
            </w:pPr>
          </w:p>
        </w:tc>
        <w:tc>
          <w:tcPr>
            <w:tcW w:w="763" w:type="dxa"/>
            <w:vAlign w:val="center"/>
          </w:tcPr>
          <w:p w:rsidR="004B6BF8" w:rsidRPr="00E94882" w:rsidRDefault="004B6BF8" w:rsidP="00467ACA">
            <w:pPr>
              <w:jc w:val="center"/>
            </w:pPr>
            <w:r w:rsidRPr="00E94882">
              <w:t>72</w:t>
            </w:r>
          </w:p>
        </w:tc>
        <w:tc>
          <w:tcPr>
            <w:tcW w:w="1222" w:type="dxa"/>
            <w:vAlign w:val="center"/>
          </w:tcPr>
          <w:p w:rsidR="004B6BF8" w:rsidRPr="00E94882" w:rsidRDefault="004B6BF8" w:rsidP="00467ACA">
            <w:pPr>
              <w:jc w:val="center"/>
            </w:pPr>
            <w:r w:rsidRPr="00E94882">
              <w:t>36</w:t>
            </w:r>
          </w:p>
        </w:tc>
      </w:tr>
    </w:tbl>
    <w:bookmarkEnd w:id="1"/>
    <w:p w:rsidR="004B6BF8" w:rsidRPr="00E94882" w:rsidRDefault="004B6BF8" w:rsidP="004B6BF8">
      <w:pPr>
        <w:jc w:val="right"/>
        <w:rPr>
          <w:i/>
        </w:rPr>
      </w:pPr>
      <w:r>
        <w:rPr>
          <w:i/>
        </w:rPr>
        <w:t>Таблица 4.2</w:t>
      </w:r>
    </w:p>
    <w:p w:rsidR="004B6BF8" w:rsidRPr="00E94882" w:rsidRDefault="004B6BF8" w:rsidP="004B6BF8">
      <w:pPr>
        <w:jc w:val="center"/>
        <w:rPr>
          <w:b/>
        </w:rPr>
      </w:pPr>
      <w:r w:rsidRPr="00E94882">
        <w:rPr>
          <w:b/>
        </w:rPr>
        <w:t>Трудоемкость дисциплины и виды учебной работы</w:t>
      </w:r>
      <w:r w:rsidRPr="00E94882">
        <w:rPr>
          <w:b/>
        </w:rPr>
        <w:br/>
        <w:t>на заочной форме обучения</w:t>
      </w:r>
    </w:p>
    <w:tbl>
      <w:tblPr>
        <w:tblW w:w="10066"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851"/>
        <w:gridCol w:w="967"/>
        <w:gridCol w:w="1424"/>
        <w:gridCol w:w="1722"/>
        <w:gridCol w:w="1275"/>
        <w:gridCol w:w="1276"/>
        <w:gridCol w:w="763"/>
        <w:gridCol w:w="1222"/>
      </w:tblGrid>
      <w:tr w:rsidR="004B6BF8" w:rsidRPr="00E94882" w:rsidTr="00467ACA">
        <w:tc>
          <w:tcPr>
            <w:tcW w:w="566" w:type="dxa"/>
            <w:vMerge w:val="restart"/>
          </w:tcPr>
          <w:p w:rsidR="004B6BF8" w:rsidRPr="00E94882" w:rsidRDefault="004B6BF8" w:rsidP="00467ACA">
            <w:pPr>
              <w:ind w:right="-228"/>
            </w:pPr>
            <w:r w:rsidRPr="00E94882">
              <w:t>З.е.</w:t>
            </w:r>
          </w:p>
        </w:tc>
        <w:tc>
          <w:tcPr>
            <w:tcW w:w="851" w:type="dxa"/>
            <w:vMerge w:val="restart"/>
          </w:tcPr>
          <w:p w:rsidR="004B6BF8" w:rsidRPr="00E94882" w:rsidRDefault="004B6BF8" w:rsidP="00467ACA">
            <w:pPr>
              <w:ind w:right="-228"/>
              <w:jc w:val="both"/>
            </w:pPr>
            <w:r w:rsidRPr="00E94882">
              <w:t>Всего часов</w:t>
            </w:r>
          </w:p>
        </w:tc>
        <w:tc>
          <w:tcPr>
            <w:tcW w:w="5388" w:type="dxa"/>
            <w:gridSpan w:val="4"/>
          </w:tcPr>
          <w:p w:rsidR="004B6BF8" w:rsidRPr="00E94882" w:rsidRDefault="004B6BF8" w:rsidP="00467ACA">
            <w:pPr>
              <w:ind w:firstLine="360"/>
              <w:jc w:val="center"/>
            </w:pPr>
            <w:r w:rsidRPr="00E94882">
              <w:t>Контактная работа</w:t>
            </w:r>
          </w:p>
        </w:tc>
        <w:tc>
          <w:tcPr>
            <w:tcW w:w="1276" w:type="dxa"/>
            <w:vMerge w:val="restart"/>
          </w:tcPr>
          <w:p w:rsidR="004B6BF8" w:rsidRPr="00E94882" w:rsidRDefault="004B6BF8" w:rsidP="00467ACA">
            <w:pPr>
              <w:jc w:val="center"/>
            </w:pPr>
            <w:r w:rsidRPr="00E94882">
              <w:t xml:space="preserve">Часы СР на подготовку </w:t>
            </w:r>
            <w:proofErr w:type="spellStart"/>
            <w:r w:rsidRPr="00E94882">
              <w:t>кур.раб</w:t>
            </w:r>
            <w:proofErr w:type="spellEnd"/>
            <w:r w:rsidRPr="00E94882">
              <w:t>.</w:t>
            </w:r>
          </w:p>
        </w:tc>
        <w:tc>
          <w:tcPr>
            <w:tcW w:w="763" w:type="dxa"/>
            <w:vMerge w:val="restart"/>
          </w:tcPr>
          <w:p w:rsidR="004B6BF8" w:rsidRPr="00E94882" w:rsidRDefault="004B6BF8" w:rsidP="00467ACA">
            <w:pPr>
              <w:jc w:val="center"/>
            </w:pPr>
            <w:r w:rsidRPr="00E94882">
              <w:t>Иная СР</w:t>
            </w:r>
          </w:p>
        </w:tc>
        <w:tc>
          <w:tcPr>
            <w:tcW w:w="1222" w:type="dxa"/>
            <w:vMerge w:val="restart"/>
          </w:tcPr>
          <w:p w:rsidR="004B6BF8" w:rsidRPr="00E94882" w:rsidRDefault="004B6BF8" w:rsidP="00467ACA">
            <w:pPr>
              <w:ind w:left="-192" w:right="-108"/>
              <w:jc w:val="center"/>
            </w:pPr>
            <w:r w:rsidRPr="00E94882">
              <w:t>Контроль</w:t>
            </w:r>
          </w:p>
        </w:tc>
      </w:tr>
      <w:tr w:rsidR="004B6BF8" w:rsidRPr="00E94882" w:rsidTr="00467ACA">
        <w:trPr>
          <w:trHeight w:val="428"/>
        </w:trPr>
        <w:tc>
          <w:tcPr>
            <w:tcW w:w="566" w:type="dxa"/>
            <w:vMerge/>
          </w:tcPr>
          <w:p w:rsidR="004B6BF8" w:rsidRPr="00E94882" w:rsidRDefault="004B6BF8" w:rsidP="00467ACA">
            <w:pPr>
              <w:ind w:left="-108" w:right="-228" w:firstLine="360"/>
              <w:jc w:val="center"/>
            </w:pPr>
          </w:p>
        </w:tc>
        <w:tc>
          <w:tcPr>
            <w:tcW w:w="851" w:type="dxa"/>
            <w:vMerge/>
            <w:vAlign w:val="center"/>
          </w:tcPr>
          <w:p w:rsidR="004B6BF8" w:rsidRPr="00E94882" w:rsidRDefault="004B6BF8" w:rsidP="00467ACA">
            <w:pPr>
              <w:ind w:left="-108" w:right="-228" w:firstLine="360"/>
              <w:jc w:val="center"/>
            </w:pPr>
          </w:p>
        </w:tc>
        <w:tc>
          <w:tcPr>
            <w:tcW w:w="967" w:type="dxa"/>
            <w:vMerge w:val="restart"/>
            <w:vAlign w:val="center"/>
          </w:tcPr>
          <w:p w:rsidR="004B6BF8" w:rsidRPr="00E94882" w:rsidRDefault="004B6BF8" w:rsidP="00467ACA">
            <w:pPr>
              <w:ind w:left="36" w:right="-115" w:hanging="36"/>
              <w:jc w:val="center"/>
            </w:pPr>
            <w:r w:rsidRPr="00E94882">
              <w:t>Занятия лекционного типа</w:t>
            </w:r>
          </w:p>
        </w:tc>
        <w:tc>
          <w:tcPr>
            <w:tcW w:w="3146" w:type="dxa"/>
            <w:gridSpan w:val="2"/>
          </w:tcPr>
          <w:p w:rsidR="004B6BF8" w:rsidRPr="00E94882" w:rsidRDefault="004B6BF8" w:rsidP="00467ACA">
            <w:pPr>
              <w:ind w:firstLine="360"/>
              <w:jc w:val="center"/>
            </w:pPr>
            <w:r w:rsidRPr="00E94882">
              <w:t xml:space="preserve">Занятия семинарского </w:t>
            </w:r>
          </w:p>
          <w:p w:rsidR="004B6BF8" w:rsidRPr="00E94882" w:rsidRDefault="004B6BF8" w:rsidP="00467ACA">
            <w:pPr>
              <w:ind w:firstLine="360"/>
              <w:jc w:val="center"/>
            </w:pPr>
            <w:r w:rsidRPr="00E94882">
              <w:t>типа</w:t>
            </w:r>
          </w:p>
        </w:tc>
        <w:tc>
          <w:tcPr>
            <w:tcW w:w="1275" w:type="dxa"/>
            <w:vMerge w:val="restart"/>
          </w:tcPr>
          <w:p w:rsidR="004B6BF8" w:rsidRPr="00E94882" w:rsidRDefault="004B6BF8" w:rsidP="00467ACA">
            <w:r w:rsidRPr="00E94882">
              <w:t>Контактная работа по курсовой работе</w:t>
            </w:r>
          </w:p>
        </w:tc>
        <w:tc>
          <w:tcPr>
            <w:tcW w:w="1276" w:type="dxa"/>
            <w:vMerge/>
            <w:vAlign w:val="center"/>
          </w:tcPr>
          <w:p w:rsidR="004B6BF8" w:rsidRPr="00E94882" w:rsidRDefault="004B6BF8" w:rsidP="00467ACA">
            <w:pPr>
              <w:ind w:firstLine="360"/>
              <w:jc w:val="center"/>
            </w:pPr>
          </w:p>
        </w:tc>
        <w:tc>
          <w:tcPr>
            <w:tcW w:w="763" w:type="dxa"/>
            <w:vMerge/>
            <w:vAlign w:val="center"/>
          </w:tcPr>
          <w:p w:rsidR="004B6BF8" w:rsidRPr="00E94882" w:rsidRDefault="004B6BF8" w:rsidP="00467ACA">
            <w:pPr>
              <w:ind w:firstLine="360"/>
              <w:jc w:val="center"/>
            </w:pPr>
          </w:p>
        </w:tc>
        <w:tc>
          <w:tcPr>
            <w:tcW w:w="1222" w:type="dxa"/>
            <w:vMerge/>
            <w:vAlign w:val="center"/>
          </w:tcPr>
          <w:p w:rsidR="004B6BF8" w:rsidRPr="00E94882" w:rsidRDefault="004B6BF8" w:rsidP="00467ACA">
            <w:pPr>
              <w:ind w:left="-192" w:right="-108" w:firstLine="360"/>
              <w:jc w:val="center"/>
            </w:pPr>
          </w:p>
        </w:tc>
      </w:tr>
      <w:tr w:rsidR="004B6BF8" w:rsidRPr="00E94882" w:rsidTr="00467ACA">
        <w:tc>
          <w:tcPr>
            <w:tcW w:w="566" w:type="dxa"/>
            <w:vMerge/>
          </w:tcPr>
          <w:p w:rsidR="004B6BF8" w:rsidRPr="00E94882" w:rsidRDefault="004B6BF8" w:rsidP="00467ACA">
            <w:pPr>
              <w:ind w:right="-228" w:firstLine="360"/>
              <w:jc w:val="center"/>
            </w:pPr>
          </w:p>
        </w:tc>
        <w:tc>
          <w:tcPr>
            <w:tcW w:w="851" w:type="dxa"/>
            <w:vMerge/>
            <w:vAlign w:val="center"/>
          </w:tcPr>
          <w:p w:rsidR="004B6BF8" w:rsidRPr="00E94882" w:rsidRDefault="004B6BF8" w:rsidP="00467ACA">
            <w:pPr>
              <w:ind w:right="-228" w:firstLine="360"/>
              <w:jc w:val="center"/>
            </w:pPr>
          </w:p>
        </w:tc>
        <w:tc>
          <w:tcPr>
            <w:tcW w:w="967" w:type="dxa"/>
            <w:vMerge/>
            <w:vAlign w:val="center"/>
          </w:tcPr>
          <w:p w:rsidR="004B6BF8" w:rsidRPr="00E94882" w:rsidRDefault="004B6BF8" w:rsidP="00467ACA">
            <w:pPr>
              <w:ind w:firstLine="360"/>
              <w:jc w:val="center"/>
            </w:pPr>
          </w:p>
        </w:tc>
        <w:tc>
          <w:tcPr>
            <w:tcW w:w="1424" w:type="dxa"/>
          </w:tcPr>
          <w:p w:rsidR="004B6BF8" w:rsidRPr="00E94882" w:rsidRDefault="004B6BF8" w:rsidP="00467ACA">
            <w:pPr>
              <w:ind w:firstLine="61"/>
              <w:jc w:val="center"/>
            </w:pPr>
            <w:r w:rsidRPr="00E94882">
              <w:t>Лабораторные</w:t>
            </w:r>
          </w:p>
        </w:tc>
        <w:tc>
          <w:tcPr>
            <w:tcW w:w="1722" w:type="dxa"/>
          </w:tcPr>
          <w:p w:rsidR="004B6BF8" w:rsidRPr="00E94882" w:rsidRDefault="004B6BF8" w:rsidP="00467ACA">
            <w:pPr>
              <w:ind w:left="-108" w:right="-108" w:firstLine="61"/>
              <w:jc w:val="center"/>
            </w:pPr>
            <w:r w:rsidRPr="00E94882">
              <w:t>Практические/семинарские</w:t>
            </w:r>
          </w:p>
        </w:tc>
        <w:tc>
          <w:tcPr>
            <w:tcW w:w="1275" w:type="dxa"/>
            <w:vMerge/>
          </w:tcPr>
          <w:p w:rsidR="004B6BF8" w:rsidRPr="00E94882" w:rsidRDefault="004B6BF8" w:rsidP="00467ACA">
            <w:pPr>
              <w:ind w:firstLine="360"/>
              <w:jc w:val="center"/>
            </w:pPr>
          </w:p>
        </w:tc>
        <w:tc>
          <w:tcPr>
            <w:tcW w:w="1276" w:type="dxa"/>
            <w:vMerge/>
            <w:vAlign w:val="center"/>
          </w:tcPr>
          <w:p w:rsidR="004B6BF8" w:rsidRPr="00E94882" w:rsidRDefault="004B6BF8" w:rsidP="00467ACA">
            <w:pPr>
              <w:ind w:firstLine="360"/>
              <w:jc w:val="center"/>
            </w:pPr>
          </w:p>
        </w:tc>
        <w:tc>
          <w:tcPr>
            <w:tcW w:w="763" w:type="dxa"/>
            <w:vMerge/>
            <w:vAlign w:val="center"/>
          </w:tcPr>
          <w:p w:rsidR="004B6BF8" w:rsidRPr="00E94882" w:rsidRDefault="004B6BF8" w:rsidP="00467ACA">
            <w:pPr>
              <w:ind w:firstLine="360"/>
              <w:jc w:val="center"/>
            </w:pPr>
          </w:p>
        </w:tc>
        <w:tc>
          <w:tcPr>
            <w:tcW w:w="1222" w:type="dxa"/>
            <w:vMerge/>
            <w:vAlign w:val="center"/>
          </w:tcPr>
          <w:p w:rsidR="004B6BF8" w:rsidRPr="00E94882" w:rsidRDefault="004B6BF8" w:rsidP="00467ACA">
            <w:pPr>
              <w:ind w:firstLine="360"/>
              <w:jc w:val="center"/>
            </w:pPr>
          </w:p>
        </w:tc>
      </w:tr>
      <w:tr w:rsidR="004B6BF8" w:rsidRPr="00E94882" w:rsidTr="00467ACA">
        <w:tc>
          <w:tcPr>
            <w:tcW w:w="10066" w:type="dxa"/>
            <w:gridSpan w:val="9"/>
          </w:tcPr>
          <w:p w:rsidR="004B6BF8" w:rsidRPr="00E94882" w:rsidRDefault="004B6BF8" w:rsidP="00467ACA">
            <w:pPr>
              <w:ind w:firstLine="360"/>
              <w:jc w:val="center"/>
            </w:pPr>
            <w:r w:rsidRPr="00E94882">
              <w:t>4 семестр</w:t>
            </w:r>
          </w:p>
        </w:tc>
      </w:tr>
      <w:tr w:rsidR="004B6BF8" w:rsidRPr="00E94882" w:rsidTr="00467ACA">
        <w:tc>
          <w:tcPr>
            <w:tcW w:w="566" w:type="dxa"/>
            <w:vAlign w:val="center"/>
          </w:tcPr>
          <w:p w:rsidR="004B6BF8" w:rsidRPr="00E94882" w:rsidRDefault="004B6BF8" w:rsidP="00467ACA">
            <w:pPr>
              <w:jc w:val="center"/>
            </w:pPr>
            <w:r w:rsidRPr="00E94882">
              <w:t>4</w:t>
            </w:r>
          </w:p>
        </w:tc>
        <w:tc>
          <w:tcPr>
            <w:tcW w:w="851" w:type="dxa"/>
            <w:vAlign w:val="center"/>
          </w:tcPr>
          <w:p w:rsidR="004B6BF8" w:rsidRPr="00E94882" w:rsidRDefault="004B6BF8" w:rsidP="00467ACA">
            <w:pPr>
              <w:jc w:val="center"/>
            </w:pPr>
            <w:r w:rsidRPr="00E94882">
              <w:t>144</w:t>
            </w:r>
          </w:p>
        </w:tc>
        <w:tc>
          <w:tcPr>
            <w:tcW w:w="967" w:type="dxa"/>
            <w:vAlign w:val="center"/>
          </w:tcPr>
          <w:p w:rsidR="004B6BF8" w:rsidRPr="00E94882" w:rsidRDefault="004B6BF8" w:rsidP="00467ACA">
            <w:pPr>
              <w:jc w:val="center"/>
            </w:pPr>
            <w:r w:rsidRPr="00E94882">
              <w:t>4</w:t>
            </w:r>
          </w:p>
        </w:tc>
        <w:tc>
          <w:tcPr>
            <w:tcW w:w="1424" w:type="dxa"/>
            <w:vAlign w:val="center"/>
          </w:tcPr>
          <w:p w:rsidR="004B6BF8" w:rsidRPr="00E94882" w:rsidRDefault="004B6BF8" w:rsidP="00467ACA">
            <w:pPr>
              <w:jc w:val="center"/>
            </w:pPr>
            <w:r w:rsidRPr="00E94882">
              <w:t> </w:t>
            </w:r>
          </w:p>
        </w:tc>
        <w:tc>
          <w:tcPr>
            <w:tcW w:w="1722" w:type="dxa"/>
            <w:vAlign w:val="center"/>
          </w:tcPr>
          <w:p w:rsidR="004B6BF8" w:rsidRPr="00E94882" w:rsidRDefault="004B6BF8" w:rsidP="00467ACA">
            <w:pPr>
              <w:jc w:val="center"/>
            </w:pPr>
            <w:r w:rsidRPr="00E94882">
              <w:t>16</w:t>
            </w:r>
          </w:p>
        </w:tc>
        <w:tc>
          <w:tcPr>
            <w:tcW w:w="1275" w:type="dxa"/>
            <w:vAlign w:val="center"/>
          </w:tcPr>
          <w:p w:rsidR="004B6BF8" w:rsidRPr="00E94882" w:rsidRDefault="004B6BF8" w:rsidP="00467ACA">
            <w:pPr>
              <w:jc w:val="center"/>
            </w:pPr>
          </w:p>
        </w:tc>
        <w:tc>
          <w:tcPr>
            <w:tcW w:w="1276" w:type="dxa"/>
            <w:vAlign w:val="center"/>
          </w:tcPr>
          <w:p w:rsidR="004B6BF8" w:rsidRPr="00E94882" w:rsidRDefault="004B6BF8" w:rsidP="00467ACA">
            <w:pPr>
              <w:jc w:val="center"/>
            </w:pPr>
          </w:p>
        </w:tc>
        <w:tc>
          <w:tcPr>
            <w:tcW w:w="763" w:type="dxa"/>
            <w:vAlign w:val="center"/>
          </w:tcPr>
          <w:p w:rsidR="004B6BF8" w:rsidRPr="00E94882" w:rsidRDefault="004B6BF8" w:rsidP="00467ACA">
            <w:pPr>
              <w:jc w:val="center"/>
            </w:pPr>
            <w:r w:rsidRPr="00E94882">
              <w:t>88</w:t>
            </w:r>
          </w:p>
        </w:tc>
        <w:tc>
          <w:tcPr>
            <w:tcW w:w="1222" w:type="dxa"/>
            <w:vAlign w:val="center"/>
          </w:tcPr>
          <w:p w:rsidR="004B6BF8" w:rsidRPr="00E94882" w:rsidRDefault="004B6BF8" w:rsidP="00467ACA">
            <w:pPr>
              <w:jc w:val="center"/>
            </w:pPr>
            <w:r w:rsidRPr="00E94882">
              <w:t>экзамен</w:t>
            </w:r>
          </w:p>
          <w:p w:rsidR="004B6BF8" w:rsidRPr="00E94882" w:rsidRDefault="004B6BF8" w:rsidP="00467ACA">
            <w:pPr>
              <w:jc w:val="center"/>
            </w:pPr>
            <w:r w:rsidRPr="00E94882">
              <w:t>36</w:t>
            </w:r>
          </w:p>
        </w:tc>
      </w:tr>
      <w:tr w:rsidR="004B6BF8" w:rsidRPr="00E94882" w:rsidTr="00467ACA">
        <w:tc>
          <w:tcPr>
            <w:tcW w:w="10066" w:type="dxa"/>
            <w:gridSpan w:val="9"/>
            <w:vAlign w:val="center"/>
          </w:tcPr>
          <w:p w:rsidR="004B6BF8" w:rsidRPr="00E94882" w:rsidRDefault="004B6BF8" w:rsidP="00467ACA">
            <w:pPr>
              <w:jc w:val="center"/>
            </w:pPr>
            <w:r w:rsidRPr="00E94882">
              <w:t>Всего по дисциплине</w:t>
            </w:r>
          </w:p>
        </w:tc>
      </w:tr>
      <w:tr w:rsidR="004B6BF8" w:rsidRPr="00E94882" w:rsidTr="00467ACA">
        <w:tc>
          <w:tcPr>
            <w:tcW w:w="566" w:type="dxa"/>
            <w:vAlign w:val="center"/>
          </w:tcPr>
          <w:p w:rsidR="004B6BF8" w:rsidRPr="00E94882" w:rsidRDefault="004B6BF8" w:rsidP="00467ACA">
            <w:pPr>
              <w:jc w:val="center"/>
            </w:pPr>
            <w:r w:rsidRPr="00E94882">
              <w:t>4</w:t>
            </w:r>
          </w:p>
        </w:tc>
        <w:tc>
          <w:tcPr>
            <w:tcW w:w="851" w:type="dxa"/>
            <w:vAlign w:val="center"/>
          </w:tcPr>
          <w:p w:rsidR="004B6BF8" w:rsidRPr="00E94882" w:rsidRDefault="004B6BF8" w:rsidP="00467ACA">
            <w:pPr>
              <w:jc w:val="center"/>
            </w:pPr>
            <w:r w:rsidRPr="00E94882">
              <w:t>144</w:t>
            </w:r>
          </w:p>
        </w:tc>
        <w:tc>
          <w:tcPr>
            <w:tcW w:w="967" w:type="dxa"/>
            <w:vAlign w:val="center"/>
          </w:tcPr>
          <w:p w:rsidR="004B6BF8" w:rsidRPr="00E94882" w:rsidRDefault="004B6BF8" w:rsidP="00467ACA">
            <w:pPr>
              <w:jc w:val="center"/>
            </w:pPr>
            <w:r w:rsidRPr="00E94882">
              <w:t>4</w:t>
            </w:r>
          </w:p>
        </w:tc>
        <w:tc>
          <w:tcPr>
            <w:tcW w:w="1424" w:type="dxa"/>
            <w:vAlign w:val="center"/>
          </w:tcPr>
          <w:p w:rsidR="004B6BF8" w:rsidRPr="00E94882" w:rsidRDefault="004B6BF8" w:rsidP="00467ACA">
            <w:pPr>
              <w:jc w:val="center"/>
            </w:pPr>
            <w:r w:rsidRPr="00E94882">
              <w:t> </w:t>
            </w:r>
          </w:p>
        </w:tc>
        <w:tc>
          <w:tcPr>
            <w:tcW w:w="1722" w:type="dxa"/>
            <w:vAlign w:val="center"/>
          </w:tcPr>
          <w:p w:rsidR="004B6BF8" w:rsidRPr="00E94882" w:rsidRDefault="004B6BF8" w:rsidP="00467ACA">
            <w:pPr>
              <w:jc w:val="center"/>
            </w:pPr>
            <w:r w:rsidRPr="00E94882">
              <w:t>16</w:t>
            </w:r>
          </w:p>
        </w:tc>
        <w:tc>
          <w:tcPr>
            <w:tcW w:w="1275" w:type="dxa"/>
            <w:vAlign w:val="center"/>
          </w:tcPr>
          <w:p w:rsidR="004B6BF8" w:rsidRPr="00E94882" w:rsidRDefault="004B6BF8" w:rsidP="00467ACA">
            <w:pPr>
              <w:jc w:val="center"/>
            </w:pPr>
          </w:p>
        </w:tc>
        <w:tc>
          <w:tcPr>
            <w:tcW w:w="1276" w:type="dxa"/>
            <w:vAlign w:val="center"/>
          </w:tcPr>
          <w:p w:rsidR="004B6BF8" w:rsidRPr="00E94882" w:rsidRDefault="004B6BF8" w:rsidP="00467ACA">
            <w:pPr>
              <w:jc w:val="center"/>
            </w:pPr>
          </w:p>
        </w:tc>
        <w:tc>
          <w:tcPr>
            <w:tcW w:w="763" w:type="dxa"/>
            <w:vAlign w:val="center"/>
          </w:tcPr>
          <w:p w:rsidR="004B6BF8" w:rsidRPr="00E94882" w:rsidRDefault="004B6BF8" w:rsidP="00467ACA">
            <w:pPr>
              <w:jc w:val="center"/>
            </w:pPr>
            <w:r w:rsidRPr="00E94882">
              <w:t>88</w:t>
            </w:r>
          </w:p>
        </w:tc>
        <w:tc>
          <w:tcPr>
            <w:tcW w:w="1222" w:type="dxa"/>
            <w:vAlign w:val="center"/>
          </w:tcPr>
          <w:p w:rsidR="004B6BF8" w:rsidRPr="00E94882" w:rsidRDefault="004B6BF8" w:rsidP="00467ACA">
            <w:pPr>
              <w:jc w:val="center"/>
            </w:pPr>
            <w:r w:rsidRPr="00E94882">
              <w:t>36</w:t>
            </w:r>
          </w:p>
        </w:tc>
      </w:tr>
    </w:tbl>
    <w:p w:rsidR="004B6BF8" w:rsidRPr="00E94882" w:rsidRDefault="004B6BF8" w:rsidP="004B6BF8">
      <w:pPr>
        <w:keepNext/>
        <w:jc w:val="center"/>
        <w:rPr>
          <w:b/>
          <w:smallCaps/>
        </w:rPr>
      </w:pPr>
    </w:p>
    <w:p w:rsidR="004B6BF8" w:rsidRPr="00E94882" w:rsidRDefault="004B6BF8" w:rsidP="004B6BF8">
      <w:pPr>
        <w:keepNext/>
        <w:jc w:val="center"/>
        <w:rPr>
          <w:b/>
          <w:smallCaps/>
        </w:rPr>
      </w:pPr>
    </w:p>
    <w:p w:rsidR="004B6BF8" w:rsidRPr="00E94882" w:rsidRDefault="004B6BF8" w:rsidP="004B6BF8">
      <w:pPr>
        <w:keepNext/>
        <w:jc w:val="center"/>
        <w:rPr>
          <w:b/>
        </w:rPr>
      </w:pPr>
      <w:r w:rsidRPr="00E94882">
        <w:rPr>
          <w:b/>
          <w:smallCaps/>
        </w:rPr>
        <w:t>Структура и содержание дисциплины</w:t>
      </w:r>
      <w:r w:rsidRPr="00E94882">
        <w:rPr>
          <w:b/>
        </w:rPr>
        <w:t xml:space="preserve"> </w:t>
      </w:r>
    </w:p>
    <w:p w:rsidR="004B6BF8" w:rsidRPr="00E94882" w:rsidRDefault="004B6BF8" w:rsidP="004B6BF8">
      <w:pPr>
        <w:ind w:left="540"/>
        <w:jc w:val="center"/>
        <w:rPr>
          <w:b/>
          <w:highlight w:val="yellow"/>
        </w:rPr>
      </w:pPr>
    </w:p>
    <w:p w:rsidR="004B6BF8" w:rsidRPr="00E94882" w:rsidRDefault="004B6BF8" w:rsidP="004B6BF8">
      <w:pPr>
        <w:ind w:left="540"/>
        <w:jc w:val="center"/>
        <w:rPr>
          <w:b/>
        </w:rPr>
      </w:pPr>
      <w:r w:rsidRPr="00E94882">
        <w:rPr>
          <w:b/>
        </w:rPr>
        <w:t>Перечень разделов (модулей), тем дисциплины и</w:t>
      </w:r>
    </w:p>
    <w:p w:rsidR="004B6BF8" w:rsidRPr="00E94882" w:rsidRDefault="004B6BF8" w:rsidP="004B6BF8">
      <w:pPr>
        <w:keepNext/>
        <w:jc w:val="center"/>
        <w:rPr>
          <w:b/>
        </w:rPr>
      </w:pPr>
      <w:r w:rsidRPr="00E94882">
        <w:rPr>
          <w:b/>
        </w:rPr>
        <w:t xml:space="preserve">распределение учебного времени по разделам\темам дисциплины, видам учебных занятий (в </w:t>
      </w:r>
      <w:proofErr w:type="spellStart"/>
      <w:r w:rsidRPr="00E94882">
        <w:rPr>
          <w:b/>
        </w:rPr>
        <w:t>т.ч</w:t>
      </w:r>
      <w:proofErr w:type="spellEnd"/>
      <w:r w:rsidRPr="00E94882">
        <w:rPr>
          <w:b/>
        </w:rPr>
        <w:t>. контактной работы), видам текущего контроля)</w:t>
      </w:r>
    </w:p>
    <w:p w:rsidR="004B6BF8" w:rsidRPr="00E94882" w:rsidRDefault="004B6BF8" w:rsidP="004B6BF8">
      <w:pPr>
        <w:jc w:val="center"/>
        <w:rPr>
          <w:b/>
        </w:rPr>
      </w:pPr>
    </w:p>
    <w:p w:rsidR="004B6BF8" w:rsidRPr="00E94882" w:rsidRDefault="004B6BF8" w:rsidP="004B6BF8">
      <w:pPr>
        <w:pStyle w:val="21"/>
        <w:keepNext/>
        <w:spacing w:after="0" w:line="240" w:lineRule="auto"/>
        <w:ind w:firstLine="709"/>
        <w:contextualSpacing/>
        <w:jc w:val="right"/>
        <w:rPr>
          <w:i/>
        </w:rPr>
      </w:pPr>
      <w:r>
        <w:rPr>
          <w:i/>
        </w:rPr>
        <w:t>Таблица 4.3</w:t>
      </w:r>
    </w:p>
    <w:p w:rsidR="004B6BF8" w:rsidRPr="00E94882" w:rsidRDefault="004B6BF8" w:rsidP="004B6BF8">
      <w:pPr>
        <w:jc w:val="center"/>
        <w:rPr>
          <w:b/>
        </w:rPr>
      </w:pPr>
      <w:r w:rsidRPr="00E94882">
        <w:rPr>
          <w:b/>
        </w:rPr>
        <w:t>очная форма обучения</w:t>
      </w:r>
    </w:p>
    <w:tbl>
      <w:tblPr>
        <w:tblW w:w="996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1"/>
        <w:gridCol w:w="949"/>
        <w:gridCol w:w="752"/>
        <w:gridCol w:w="757"/>
        <w:gridCol w:w="900"/>
        <w:gridCol w:w="966"/>
        <w:gridCol w:w="735"/>
        <w:gridCol w:w="658"/>
        <w:gridCol w:w="549"/>
      </w:tblGrid>
      <w:tr w:rsidR="004B6BF8" w:rsidRPr="00E94882" w:rsidTr="003E0196">
        <w:trPr>
          <w:trHeight w:val="113"/>
        </w:trPr>
        <w:tc>
          <w:tcPr>
            <w:tcW w:w="3701" w:type="dxa"/>
            <w:vMerge w:val="restart"/>
            <w:shd w:val="clear" w:color="auto" w:fill="auto"/>
            <w:vAlign w:val="center"/>
            <w:hideMark/>
          </w:tcPr>
          <w:p w:rsidR="004B6BF8" w:rsidRPr="00E94882" w:rsidRDefault="004B6BF8" w:rsidP="00467ACA">
            <w:pPr>
              <w:jc w:val="center"/>
            </w:pPr>
            <w:bookmarkStart w:id="2" w:name="_Hlk6677649"/>
            <w:r w:rsidRPr="00E94882">
              <w:t>Темы\разделы(модули)</w:t>
            </w:r>
          </w:p>
        </w:tc>
        <w:tc>
          <w:tcPr>
            <w:tcW w:w="3358" w:type="dxa"/>
            <w:gridSpan w:val="4"/>
            <w:shd w:val="clear" w:color="auto" w:fill="auto"/>
            <w:vAlign w:val="center"/>
            <w:hideMark/>
          </w:tcPr>
          <w:p w:rsidR="004B6BF8" w:rsidRPr="00E94882" w:rsidRDefault="004B6BF8" w:rsidP="00467ACA">
            <w:pPr>
              <w:jc w:val="center"/>
            </w:pPr>
            <w:r w:rsidRPr="00E94882">
              <w:t>Контактная работа</w:t>
            </w:r>
          </w:p>
        </w:tc>
        <w:tc>
          <w:tcPr>
            <w:tcW w:w="966" w:type="dxa"/>
            <w:vMerge w:val="restart"/>
            <w:shd w:val="clear" w:color="auto" w:fill="auto"/>
            <w:vAlign w:val="center"/>
            <w:hideMark/>
          </w:tcPr>
          <w:p w:rsidR="004B6BF8" w:rsidRPr="00E94882" w:rsidRDefault="004B6BF8" w:rsidP="00467ACA">
            <w:pPr>
              <w:jc w:val="center"/>
            </w:pPr>
            <w:r w:rsidRPr="00E94882">
              <w:t>Часы СР на подгот</w:t>
            </w:r>
            <w:r w:rsidRPr="00E94882">
              <w:lastRenderedPageBreak/>
              <w:t xml:space="preserve">овку </w:t>
            </w:r>
            <w:proofErr w:type="spellStart"/>
            <w:r w:rsidRPr="00E94882">
              <w:t>кур.р</w:t>
            </w:r>
            <w:proofErr w:type="spellEnd"/>
            <w:r w:rsidRPr="00E94882">
              <w:t>.</w:t>
            </w:r>
          </w:p>
        </w:tc>
        <w:tc>
          <w:tcPr>
            <w:tcW w:w="735" w:type="dxa"/>
            <w:vMerge w:val="restart"/>
            <w:shd w:val="clear" w:color="auto" w:fill="auto"/>
            <w:vAlign w:val="center"/>
            <w:hideMark/>
          </w:tcPr>
          <w:p w:rsidR="004B6BF8" w:rsidRPr="00E94882" w:rsidRDefault="004B6BF8" w:rsidP="00467ACA">
            <w:pPr>
              <w:ind w:left="-106" w:right="-143"/>
              <w:jc w:val="center"/>
            </w:pPr>
            <w:r w:rsidRPr="00E94882">
              <w:lastRenderedPageBreak/>
              <w:t>Иная СР</w:t>
            </w:r>
          </w:p>
        </w:tc>
        <w:tc>
          <w:tcPr>
            <w:tcW w:w="658" w:type="dxa"/>
            <w:vMerge w:val="restart"/>
            <w:shd w:val="clear" w:color="auto" w:fill="auto"/>
            <w:vAlign w:val="center"/>
            <w:hideMark/>
          </w:tcPr>
          <w:p w:rsidR="004B6BF8" w:rsidRPr="00E94882" w:rsidRDefault="004B6BF8" w:rsidP="00467ACA">
            <w:pPr>
              <w:ind w:right="-108"/>
              <w:jc w:val="center"/>
            </w:pPr>
            <w:r w:rsidRPr="00E94882">
              <w:t>Контроль</w:t>
            </w:r>
          </w:p>
        </w:tc>
        <w:tc>
          <w:tcPr>
            <w:tcW w:w="549" w:type="dxa"/>
            <w:vMerge w:val="restart"/>
            <w:shd w:val="clear" w:color="auto" w:fill="auto"/>
            <w:vAlign w:val="center"/>
            <w:hideMark/>
          </w:tcPr>
          <w:p w:rsidR="004B6BF8" w:rsidRPr="00E94882" w:rsidRDefault="004B6BF8" w:rsidP="00467ACA">
            <w:r w:rsidRPr="00E94882">
              <w:t>Всего ча</w:t>
            </w:r>
            <w:r w:rsidRPr="00E94882">
              <w:lastRenderedPageBreak/>
              <w:t>сов</w:t>
            </w:r>
          </w:p>
        </w:tc>
      </w:tr>
      <w:tr w:rsidR="004B6BF8" w:rsidRPr="00E94882" w:rsidTr="003E0196">
        <w:trPr>
          <w:trHeight w:val="113"/>
        </w:trPr>
        <w:tc>
          <w:tcPr>
            <w:tcW w:w="3701" w:type="dxa"/>
            <w:vMerge/>
            <w:vAlign w:val="center"/>
            <w:hideMark/>
          </w:tcPr>
          <w:p w:rsidR="004B6BF8" w:rsidRPr="00E94882" w:rsidRDefault="004B6BF8" w:rsidP="00467ACA"/>
        </w:tc>
        <w:tc>
          <w:tcPr>
            <w:tcW w:w="949" w:type="dxa"/>
            <w:vMerge w:val="restart"/>
            <w:shd w:val="clear" w:color="auto" w:fill="auto"/>
            <w:vAlign w:val="center"/>
            <w:hideMark/>
          </w:tcPr>
          <w:p w:rsidR="004B6BF8" w:rsidRPr="00E94882" w:rsidRDefault="004B6BF8" w:rsidP="00467ACA">
            <w:pPr>
              <w:ind w:left="-151" w:right="-108"/>
              <w:jc w:val="center"/>
            </w:pPr>
            <w:r w:rsidRPr="00E94882">
              <w:t>Занятия лекционного типа</w:t>
            </w:r>
          </w:p>
        </w:tc>
        <w:tc>
          <w:tcPr>
            <w:tcW w:w="1509" w:type="dxa"/>
            <w:gridSpan w:val="2"/>
            <w:shd w:val="clear" w:color="auto" w:fill="auto"/>
            <w:vAlign w:val="center"/>
            <w:hideMark/>
          </w:tcPr>
          <w:p w:rsidR="004B6BF8" w:rsidRPr="00E94882" w:rsidRDefault="004B6BF8" w:rsidP="00467ACA">
            <w:pPr>
              <w:jc w:val="center"/>
            </w:pPr>
            <w:r w:rsidRPr="00E94882">
              <w:t>Занятия семинарского типа</w:t>
            </w:r>
          </w:p>
        </w:tc>
        <w:tc>
          <w:tcPr>
            <w:tcW w:w="900" w:type="dxa"/>
            <w:vMerge w:val="restart"/>
            <w:shd w:val="clear" w:color="auto" w:fill="auto"/>
            <w:vAlign w:val="center"/>
            <w:hideMark/>
          </w:tcPr>
          <w:p w:rsidR="004B6BF8" w:rsidRPr="00E94882" w:rsidRDefault="004B6BF8" w:rsidP="00467ACA">
            <w:pPr>
              <w:ind w:left="-58" w:right="-108"/>
              <w:jc w:val="center"/>
            </w:pPr>
            <w:r w:rsidRPr="00E94882">
              <w:t xml:space="preserve">Контактная работа </w:t>
            </w:r>
            <w:r w:rsidRPr="00E94882">
              <w:lastRenderedPageBreak/>
              <w:t xml:space="preserve">по </w:t>
            </w:r>
            <w:proofErr w:type="spellStart"/>
            <w:r w:rsidRPr="00E94882">
              <w:t>кур.р</w:t>
            </w:r>
            <w:proofErr w:type="spellEnd"/>
            <w:r w:rsidRPr="00E94882">
              <w:t>.</w:t>
            </w:r>
          </w:p>
        </w:tc>
        <w:tc>
          <w:tcPr>
            <w:tcW w:w="966" w:type="dxa"/>
            <w:vMerge/>
            <w:vAlign w:val="center"/>
            <w:hideMark/>
          </w:tcPr>
          <w:p w:rsidR="004B6BF8" w:rsidRPr="00E94882" w:rsidRDefault="004B6BF8" w:rsidP="00467ACA"/>
        </w:tc>
        <w:tc>
          <w:tcPr>
            <w:tcW w:w="735" w:type="dxa"/>
            <w:vMerge/>
            <w:vAlign w:val="center"/>
            <w:hideMark/>
          </w:tcPr>
          <w:p w:rsidR="004B6BF8" w:rsidRPr="00E94882" w:rsidRDefault="004B6BF8" w:rsidP="00467ACA"/>
        </w:tc>
        <w:tc>
          <w:tcPr>
            <w:tcW w:w="658" w:type="dxa"/>
            <w:vMerge/>
            <w:vAlign w:val="center"/>
            <w:hideMark/>
          </w:tcPr>
          <w:p w:rsidR="004B6BF8" w:rsidRPr="00E94882" w:rsidRDefault="004B6BF8" w:rsidP="00467ACA"/>
        </w:tc>
        <w:tc>
          <w:tcPr>
            <w:tcW w:w="549" w:type="dxa"/>
            <w:vMerge/>
            <w:vAlign w:val="center"/>
            <w:hideMark/>
          </w:tcPr>
          <w:p w:rsidR="004B6BF8" w:rsidRPr="00E94882" w:rsidRDefault="004B6BF8" w:rsidP="00467ACA"/>
        </w:tc>
      </w:tr>
      <w:tr w:rsidR="004B6BF8" w:rsidRPr="00E94882" w:rsidTr="003E0196">
        <w:trPr>
          <w:trHeight w:val="113"/>
        </w:trPr>
        <w:tc>
          <w:tcPr>
            <w:tcW w:w="3701" w:type="dxa"/>
            <w:vMerge/>
            <w:vAlign w:val="center"/>
            <w:hideMark/>
          </w:tcPr>
          <w:p w:rsidR="004B6BF8" w:rsidRPr="00E94882" w:rsidRDefault="004B6BF8" w:rsidP="00467ACA"/>
        </w:tc>
        <w:tc>
          <w:tcPr>
            <w:tcW w:w="949" w:type="dxa"/>
            <w:vMerge/>
            <w:vAlign w:val="center"/>
            <w:hideMark/>
          </w:tcPr>
          <w:p w:rsidR="004B6BF8" w:rsidRPr="00E94882" w:rsidRDefault="004B6BF8" w:rsidP="00467ACA"/>
        </w:tc>
        <w:tc>
          <w:tcPr>
            <w:tcW w:w="752" w:type="dxa"/>
            <w:vMerge w:val="restart"/>
            <w:shd w:val="clear" w:color="auto" w:fill="auto"/>
            <w:vAlign w:val="center"/>
            <w:hideMark/>
          </w:tcPr>
          <w:p w:rsidR="004B6BF8" w:rsidRPr="00E94882" w:rsidRDefault="004B6BF8" w:rsidP="00467ACA">
            <w:proofErr w:type="spellStart"/>
            <w:r w:rsidRPr="00E94882">
              <w:t>Лаб.р</w:t>
            </w:r>
            <w:proofErr w:type="spellEnd"/>
          </w:p>
        </w:tc>
        <w:tc>
          <w:tcPr>
            <w:tcW w:w="757" w:type="dxa"/>
            <w:shd w:val="clear" w:color="auto" w:fill="auto"/>
            <w:vAlign w:val="center"/>
            <w:hideMark/>
          </w:tcPr>
          <w:p w:rsidR="004B6BF8" w:rsidRPr="00E94882" w:rsidRDefault="004B6BF8" w:rsidP="00467ACA">
            <w:proofErr w:type="spellStart"/>
            <w:r w:rsidRPr="00E94882">
              <w:t>Прак</w:t>
            </w:r>
            <w:proofErr w:type="spellEnd"/>
            <w:r w:rsidRPr="00E94882">
              <w:t>.</w:t>
            </w:r>
          </w:p>
        </w:tc>
        <w:tc>
          <w:tcPr>
            <w:tcW w:w="900" w:type="dxa"/>
            <w:vMerge/>
            <w:vAlign w:val="center"/>
            <w:hideMark/>
          </w:tcPr>
          <w:p w:rsidR="004B6BF8" w:rsidRPr="00E94882" w:rsidRDefault="004B6BF8" w:rsidP="00467ACA"/>
        </w:tc>
        <w:tc>
          <w:tcPr>
            <w:tcW w:w="966" w:type="dxa"/>
            <w:vMerge/>
            <w:vAlign w:val="center"/>
            <w:hideMark/>
          </w:tcPr>
          <w:p w:rsidR="004B6BF8" w:rsidRPr="00E94882" w:rsidRDefault="004B6BF8" w:rsidP="00467ACA"/>
        </w:tc>
        <w:tc>
          <w:tcPr>
            <w:tcW w:w="735" w:type="dxa"/>
            <w:vMerge/>
            <w:vAlign w:val="center"/>
            <w:hideMark/>
          </w:tcPr>
          <w:p w:rsidR="004B6BF8" w:rsidRPr="00E94882" w:rsidRDefault="004B6BF8" w:rsidP="00467ACA"/>
        </w:tc>
        <w:tc>
          <w:tcPr>
            <w:tcW w:w="658" w:type="dxa"/>
            <w:vMerge/>
            <w:vAlign w:val="center"/>
            <w:hideMark/>
          </w:tcPr>
          <w:p w:rsidR="004B6BF8" w:rsidRPr="00E94882" w:rsidRDefault="004B6BF8" w:rsidP="00467ACA"/>
        </w:tc>
        <w:tc>
          <w:tcPr>
            <w:tcW w:w="549" w:type="dxa"/>
            <w:vMerge/>
            <w:vAlign w:val="center"/>
            <w:hideMark/>
          </w:tcPr>
          <w:p w:rsidR="004B6BF8" w:rsidRPr="00E94882" w:rsidRDefault="004B6BF8" w:rsidP="00467ACA"/>
        </w:tc>
      </w:tr>
      <w:tr w:rsidR="004B6BF8" w:rsidRPr="00E94882" w:rsidTr="003E0196">
        <w:trPr>
          <w:trHeight w:val="113"/>
        </w:trPr>
        <w:tc>
          <w:tcPr>
            <w:tcW w:w="3701" w:type="dxa"/>
            <w:vMerge/>
            <w:vAlign w:val="center"/>
            <w:hideMark/>
          </w:tcPr>
          <w:p w:rsidR="004B6BF8" w:rsidRPr="00E94882" w:rsidRDefault="004B6BF8" w:rsidP="00467ACA"/>
        </w:tc>
        <w:tc>
          <w:tcPr>
            <w:tcW w:w="949" w:type="dxa"/>
            <w:vMerge/>
            <w:vAlign w:val="center"/>
            <w:hideMark/>
          </w:tcPr>
          <w:p w:rsidR="004B6BF8" w:rsidRPr="00E94882" w:rsidRDefault="004B6BF8" w:rsidP="00467ACA"/>
        </w:tc>
        <w:tc>
          <w:tcPr>
            <w:tcW w:w="752" w:type="dxa"/>
            <w:vMerge/>
            <w:vAlign w:val="center"/>
            <w:hideMark/>
          </w:tcPr>
          <w:p w:rsidR="004B6BF8" w:rsidRPr="00E94882" w:rsidRDefault="004B6BF8" w:rsidP="00467ACA"/>
        </w:tc>
        <w:tc>
          <w:tcPr>
            <w:tcW w:w="757" w:type="dxa"/>
            <w:shd w:val="clear" w:color="auto" w:fill="auto"/>
            <w:vAlign w:val="center"/>
            <w:hideMark/>
          </w:tcPr>
          <w:p w:rsidR="004B6BF8" w:rsidRPr="00E94882" w:rsidRDefault="004B6BF8" w:rsidP="00467ACA">
            <w:r w:rsidRPr="00E94882">
              <w:t>/сем.</w:t>
            </w:r>
          </w:p>
        </w:tc>
        <w:tc>
          <w:tcPr>
            <w:tcW w:w="900" w:type="dxa"/>
            <w:vMerge/>
            <w:vAlign w:val="center"/>
            <w:hideMark/>
          </w:tcPr>
          <w:p w:rsidR="004B6BF8" w:rsidRPr="00E94882" w:rsidRDefault="004B6BF8" w:rsidP="00467ACA"/>
        </w:tc>
        <w:tc>
          <w:tcPr>
            <w:tcW w:w="966" w:type="dxa"/>
            <w:vMerge/>
            <w:vAlign w:val="center"/>
            <w:hideMark/>
          </w:tcPr>
          <w:p w:rsidR="004B6BF8" w:rsidRPr="00E94882" w:rsidRDefault="004B6BF8" w:rsidP="00467ACA"/>
        </w:tc>
        <w:tc>
          <w:tcPr>
            <w:tcW w:w="735" w:type="dxa"/>
            <w:vMerge/>
            <w:vAlign w:val="center"/>
            <w:hideMark/>
          </w:tcPr>
          <w:p w:rsidR="004B6BF8" w:rsidRPr="00E94882" w:rsidRDefault="004B6BF8" w:rsidP="00467ACA"/>
        </w:tc>
        <w:tc>
          <w:tcPr>
            <w:tcW w:w="658" w:type="dxa"/>
            <w:vMerge/>
            <w:vAlign w:val="center"/>
            <w:hideMark/>
          </w:tcPr>
          <w:p w:rsidR="004B6BF8" w:rsidRPr="00E94882" w:rsidRDefault="004B6BF8" w:rsidP="00467ACA"/>
        </w:tc>
        <w:tc>
          <w:tcPr>
            <w:tcW w:w="549" w:type="dxa"/>
            <w:vMerge/>
            <w:vAlign w:val="center"/>
            <w:hideMark/>
          </w:tcPr>
          <w:p w:rsidR="004B6BF8" w:rsidRPr="00E94882" w:rsidRDefault="004B6BF8" w:rsidP="00467ACA"/>
        </w:tc>
      </w:tr>
      <w:tr w:rsidR="004B6BF8" w:rsidRPr="00E94882" w:rsidTr="003E0196">
        <w:trPr>
          <w:trHeight w:val="113"/>
        </w:trPr>
        <w:tc>
          <w:tcPr>
            <w:tcW w:w="3701" w:type="dxa"/>
            <w:shd w:val="clear" w:color="auto" w:fill="auto"/>
            <w:hideMark/>
          </w:tcPr>
          <w:p w:rsidR="004B6BF8" w:rsidRPr="00E94882" w:rsidRDefault="004B6BF8" w:rsidP="00467ACA">
            <w:pPr>
              <w:jc w:val="both"/>
            </w:pPr>
            <w:r w:rsidRPr="00E94882">
              <w:t>Тема 1. Внешнеторговая и внешнеэкономическая сделки: понятие, признаки, соотношение</w:t>
            </w:r>
          </w:p>
        </w:tc>
        <w:tc>
          <w:tcPr>
            <w:tcW w:w="949" w:type="dxa"/>
            <w:shd w:val="clear" w:color="auto" w:fill="auto"/>
            <w:vAlign w:val="center"/>
            <w:hideMark/>
          </w:tcPr>
          <w:p w:rsidR="004B6BF8" w:rsidRPr="00E94882" w:rsidRDefault="004B6BF8" w:rsidP="00467ACA">
            <w:pPr>
              <w:jc w:val="center"/>
            </w:pPr>
            <w:r w:rsidRPr="00E94882">
              <w:t>2</w:t>
            </w:r>
          </w:p>
        </w:tc>
        <w:tc>
          <w:tcPr>
            <w:tcW w:w="752" w:type="dxa"/>
            <w:shd w:val="clear" w:color="auto" w:fill="auto"/>
            <w:noWrap/>
            <w:vAlign w:val="center"/>
            <w:hideMark/>
          </w:tcPr>
          <w:p w:rsidR="004B6BF8" w:rsidRPr="00E94882" w:rsidRDefault="004B6BF8" w:rsidP="00467ACA">
            <w:pPr>
              <w:jc w:val="center"/>
            </w:pPr>
            <w:r w:rsidRPr="00E94882">
              <w:t> </w:t>
            </w:r>
          </w:p>
        </w:tc>
        <w:tc>
          <w:tcPr>
            <w:tcW w:w="757" w:type="dxa"/>
            <w:shd w:val="clear" w:color="auto" w:fill="auto"/>
            <w:vAlign w:val="center"/>
            <w:hideMark/>
          </w:tcPr>
          <w:p w:rsidR="004B6BF8" w:rsidRPr="00E94882" w:rsidRDefault="004B6BF8" w:rsidP="00467ACA">
            <w:pPr>
              <w:jc w:val="center"/>
            </w:pPr>
            <w:r w:rsidRPr="00E94882">
              <w:t>2</w:t>
            </w:r>
          </w:p>
        </w:tc>
        <w:tc>
          <w:tcPr>
            <w:tcW w:w="900" w:type="dxa"/>
            <w:shd w:val="clear" w:color="auto" w:fill="auto"/>
            <w:vAlign w:val="center"/>
            <w:hideMark/>
          </w:tcPr>
          <w:p w:rsidR="004B6BF8" w:rsidRPr="00E94882" w:rsidRDefault="004B6BF8" w:rsidP="00467ACA">
            <w:pPr>
              <w:jc w:val="center"/>
            </w:pPr>
            <w:r w:rsidRPr="00E94882">
              <w:t> </w:t>
            </w:r>
          </w:p>
        </w:tc>
        <w:tc>
          <w:tcPr>
            <w:tcW w:w="966" w:type="dxa"/>
            <w:shd w:val="clear" w:color="auto" w:fill="auto"/>
            <w:vAlign w:val="center"/>
            <w:hideMark/>
          </w:tcPr>
          <w:p w:rsidR="004B6BF8" w:rsidRPr="00E94882" w:rsidRDefault="004B6BF8" w:rsidP="00467ACA">
            <w:pPr>
              <w:jc w:val="center"/>
            </w:pPr>
            <w:r w:rsidRPr="00E94882">
              <w:t> </w:t>
            </w:r>
          </w:p>
        </w:tc>
        <w:tc>
          <w:tcPr>
            <w:tcW w:w="735" w:type="dxa"/>
            <w:shd w:val="clear" w:color="auto" w:fill="auto"/>
            <w:vAlign w:val="center"/>
            <w:hideMark/>
          </w:tcPr>
          <w:p w:rsidR="004B6BF8" w:rsidRPr="00E94882" w:rsidRDefault="004B6BF8" w:rsidP="00467ACA">
            <w:pPr>
              <w:jc w:val="center"/>
            </w:pPr>
            <w:r w:rsidRPr="00E94882">
              <w:t>10</w:t>
            </w:r>
          </w:p>
        </w:tc>
        <w:tc>
          <w:tcPr>
            <w:tcW w:w="658" w:type="dxa"/>
            <w:shd w:val="clear" w:color="auto" w:fill="auto"/>
            <w:vAlign w:val="center"/>
            <w:hideMark/>
          </w:tcPr>
          <w:p w:rsidR="004B6BF8" w:rsidRPr="00E94882" w:rsidRDefault="004B6BF8" w:rsidP="00467ACA">
            <w:pPr>
              <w:jc w:val="center"/>
            </w:pPr>
            <w:r w:rsidRPr="00E94882">
              <w:t> </w:t>
            </w:r>
          </w:p>
        </w:tc>
        <w:tc>
          <w:tcPr>
            <w:tcW w:w="549" w:type="dxa"/>
            <w:shd w:val="clear" w:color="auto" w:fill="auto"/>
            <w:vAlign w:val="center"/>
            <w:hideMark/>
          </w:tcPr>
          <w:p w:rsidR="004B6BF8" w:rsidRPr="00E94882" w:rsidRDefault="004B6BF8" w:rsidP="00467ACA">
            <w:pPr>
              <w:jc w:val="center"/>
            </w:pPr>
            <w:r w:rsidRPr="00E94882">
              <w:t>14</w:t>
            </w:r>
          </w:p>
        </w:tc>
      </w:tr>
      <w:tr w:rsidR="004B6BF8" w:rsidRPr="00E94882" w:rsidTr="003E0196">
        <w:trPr>
          <w:trHeight w:val="113"/>
        </w:trPr>
        <w:tc>
          <w:tcPr>
            <w:tcW w:w="3701" w:type="dxa"/>
            <w:shd w:val="clear" w:color="auto" w:fill="auto"/>
            <w:hideMark/>
          </w:tcPr>
          <w:p w:rsidR="004B6BF8" w:rsidRPr="00E94882" w:rsidRDefault="004B6BF8" w:rsidP="00467ACA">
            <w:pPr>
              <w:jc w:val="both"/>
            </w:pPr>
            <w:r w:rsidRPr="00E94882">
              <w:t>Тема 2. Роль международного права в регулировании внешней торговли и внешнеторговых сделок</w:t>
            </w:r>
          </w:p>
        </w:tc>
        <w:tc>
          <w:tcPr>
            <w:tcW w:w="949" w:type="dxa"/>
            <w:shd w:val="clear" w:color="auto" w:fill="auto"/>
            <w:vAlign w:val="center"/>
            <w:hideMark/>
          </w:tcPr>
          <w:p w:rsidR="004B6BF8" w:rsidRPr="00E94882" w:rsidRDefault="004B6BF8" w:rsidP="00467ACA">
            <w:pPr>
              <w:jc w:val="center"/>
            </w:pPr>
            <w:r w:rsidRPr="00E94882">
              <w:t>2</w:t>
            </w:r>
          </w:p>
        </w:tc>
        <w:tc>
          <w:tcPr>
            <w:tcW w:w="752" w:type="dxa"/>
            <w:shd w:val="clear" w:color="auto" w:fill="auto"/>
            <w:noWrap/>
            <w:vAlign w:val="center"/>
            <w:hideMark/>
          </w:tcPr>
          <w:p w:rsidR="004B6BF8" w:rsidRPr="00E94882" w:rsidRDefault="004B6BF8" w:rsidP="00467ACA">
            <w:pPr>
              <w:jc w:val="center"/>
            </w:pPr>
            <w:r w:rsidRPr="00E94882">
              <w:t> </w:t>
            </w:r>
          </w:p>
        </w:tc>
        <w:tc>
          <w:tcPr>
            <w:tcW w:w="757" w:type="dxa"/>
            <w:shd w:val="clear" w:color="auto" w:fill="auto"/>
            <w:vAlign w:val="center"/>
            <w:hideMark/>
          </w:tcPr>
          <w:p w:rsidR="004B6BF8" w:rsidRPr="00E94882" w:rsidRDefault="004B6BF8" w:rsidP="00467ACA">
            <w:pPr>
              <w:jc w:val="center"/>
            </w:pPr>
            <w:r w:rsidRPr="00E94882">
              <w:t>2</w:t>
            </w:r>
          </w:p>
        </w:tc>
        <w:tc>
          <w:tcPr>
            <w:tcW w:w="900" w:type="dxa"/>
            <w:shd w:val="clear" w:color="auto" w:fill="auto"/>
            <w:vAlign w:val="center"/>
            <w:hideMark/>
          </w:tcPr>
          <w:p w:rsidR="004B6BF8" w:rsidRPr="00E94882" w:rsidRDefault="004B6BF8" w:rsidP="00467ACA">
            <w:pPr>
              <w:jc w:val="center"/>
            </w:pPr>
            <w:r w:rsidRPr="00E94882">
              <w:t> </w:t>
            </w:r>
          </w:p>
        </w:tc>
        <w:tc>
          <w:tcPr>
            <w:tcW w:w="966" w:type="dxa"/>
            <w:shd w:val="clear" w:color="auto" w:fill="auto"/>
            <w:vAlign w:val="center"/>
            <w:hideMark/>
          </w:tcPr>
          <w:p w:rsidR="004B6BF8" w:rsidRPr="00E94882" w:rsidRDefault="004B6BF8" w:rsidP="00467ACA">
            <w:pPr>
              <w:jc w:val="center"/>
            </w:pPr>
            <w:r w:rsidRPr="00E94882">
              <w:t> </w:t>
            </w:r>
          </w:p>
        </w:tc>
        <w:tc>
          <w:tcPr>
            <w:tcW w:w="735" w:type="dxa"/>
            <w:shd w:val="clear" w:color="auto" w:fill="auto"/>
            <w:vAlign w:val="center"/>
            <w:hideMark/>
          </w:tcPr>
          <w:p w:rsidR="004B6BF8" w:rsidRPr="00E94882" w:rsidRDefault="004B6BF8" w:rsidP="00467ACA">
            <w:pPr>
              <w:jc w:val="center"/>
            </w:pPr>
            <w:r w:rsidRPr="00E94882">
              <w:t>10</w:t>
            </w:r>
          </w:p>
        </w:tc>
        <w:tc>
          <w:tcPr>
            <w:tcW w:w="658" w:type="dxa"/>
            <w:shd w:val="clear" w:color="auto" w:fill="auto"/>
            <w:vAlign w:val="center"/>
            <w:hideMark/>
          </w:tcPr>
          <w:p w:rsidR="004B6BF8" w:rsidRPr="00E94882" w:rsidRDefault="004B6BF8" w:rsidP="00467ACA">
            <w:pPr>
              <w:jc w:val="center"/>
            </w:pPr>
            <w:r w:rsidRPr="00E94882">
              <w:t> </w:t>
            </w:r>
          </w:p>
        </w:tc>
        <w:tc>
          <w:tcPr>
            <w:tcW w:w="549" w:type="dxa"/>
            <w:shd w:val="clear" w:color="auto" w:fill="auto"/>
            <w:vAlign w:val="center"/>
            <w:hideMark/>
          </w:tcPr>
          <w:p w:rsidR="004B6BF8" w:rsidRPr="00E94882" w:rsidRDefault="004B6BF8" w:rsidP="00467ACA">
            <w:pPr>
              <w:jc w:val="center"/>
            </w:pPr>
            <w:r w:rsidRPr="00E94882">
              <w:t>14</w:t>
            </w:r>
          </w:p>
        </w:tc>
      </w:tr>
      <w:tr w:rsidR="004B6BF8" w:rsidRPr="00E94882" w:rsidTr="003E0196">
        <w:trPr>
          <w:trHeight w:val="113"/>
        </w:trPr>
        <w:tc>
          <w:tcPr>
            <w:tcW w:w="3701" w:type="dxa"/>
            <w:shd w:val="clear" w:color="auto" w:fill="auto"/>
            <w:hideMark/>
          </w:tcPr>
          <w:p w:rsidR="004B6BF8" w:rsidRPr="00E94882" w:rsidRDefault="004B6BF8" w:rsidP="00467ACA">
            <w:pPr>
              <w:jc w:val="both"/>
            </w:pPr>
            <w:r w:rsidRPr="00E94882">
              <w:t>Тема 3. Национальное право, как основной регулятор внешней торговли и внешнеторговых сделок</w:t>
            </w:r>
          </w:p>
        </w:tc>
        <w:tc>
          <w:tcPr>
            <w:tcW w:w="949" w:type="dxa"/>
            <w:shd w:val="clear" w:color="auto" w:fill="auto"/>
            <w:vAlign w:val="center"/>
            <w:hideMark/>
          </w:tcPr>
          <w:p w:rsidR="004B6BF8" w:rsidRPr="00E94882" w:rsidRDefault="004B6BF8" w:rsidP="00467ACA">
            <w:pPr>
              <w:jc w:val="center"/>
            </w:pPr>
          </w:p>
        </w:tc>
        <w:tc>
          <w:tcPr>
            <w:tcW w:w="752" w:type="dxa"/>
            <w:shd w:val="clear" w:color="auto" w:fill="auto"/>
            <w:noWrap/>
            <w:vAlign w:val="center"/>
            <w:hideMark/>
          </w:tcPr>
          <w:p w:rsidR="004B6BF8" w:rsidRPr="00E94882" w:rsidRDefault="004B6BF8" w:rsidP="00467ACA">
            <w:pPr>
              <w:jc w:val="center"/>
            </w:pPr>
            <w:r w:rsidRPr="00E94882">
              <w:t> </w:t>
            </w:r>
          </w:p>
        </w:tc>
        <w:tc>
          <w:tcPr>
            <w:tcW w:w="757" w:type="dxa"/>
            <w:shd w:val="clear" w:color="auto" w:fill="auto"/>
            <w:vAlign w:val="center"/>
            <w:hideMark/>
          </w:tcPr>
          <w:p w:rsidR="004B6BF8" w:rsidRPr="00E94882" w:rsidRDefault="004B6BF8" w:rsidP="00467ACA">
            <w:pPr>
              <w:jc w:val="center"/>
            </w:pPr>
            <w:r w:rsidRPr="00E94882">
              <w:t>6</w:t>
            </w:r>
          </w:p>
        </w:tc>
        <w:tc>
          <w:tcPr>
            <w:tcW w:w="900" w:type="dxa"/>
            <w:shd w:val="clear" w:color="auto" w:fill="auto"/>
            <w:vAlign w:val="center"/>
            <w:hideMark/>
          </w:tcPr>
          <w:p w:rsidR="004B6BF8" w:rsidRPr="00E94882" w:rsidRDefault="004B6BF8" w:rsidP="00467ACA">
            <w:pPr>
              <w:jc w:val="center"/>
            </w:pPr>
            <w:r w:rsidRPr="00E94882">
              <w:t> </w:t>
            </w:r>
          </w:p>
        </w:tc>
        <w:tc>
          <w:tcPr>
            <w:tcW w:w="966" w:type="dxa"/>
            <w:shd w:val="clear" w:color="auto" w:fill="auto"/>
            <w:vAlign w:val="center"/>
            <w:hideMark/>
          </w:tcPr>
          <w:p w:rsidR="004B6BF8" w:rsidRPr="00E94882" w:rsidRDefault="004B6BF8" w:rsidP="00467ACA">
            <w:pPr>
              <w:jc w:val="center"/>
            </w:pPr>
            <w:r w:rsidRPr="00E94882">
              <w:t> </w:t>
            </w:r>
          </w:p>
        </w:tc>
        <w:tc>
          <w:tcPr>
            <w:tcW w:w="735" w:type="dxa"/>
            <w:shd w:val="clear" w:color="auto" w:fill="auto"/>
            <w:vAlign w:val="center"/>
            <w:hideMark/>
          </w:tcPr>
          <w:p w:rsidR="004B6BF8" w:rsidRPr="00E94882" w:rsidRDefault="004B6BF8" w:rsidP="00467ACA">
            <w:pPr>
              <w:jc w:val="center"/>
            </w:pPr>
            <w:r w:rsidRPr="00E94882">
              <w:t>10</w:t>
            </w:r>
          </w:p>
        </w:tc>
        <w:tc>
          <w:tcPr>
            <w:tcW w:w="658" w:type="dxa"/>
            <w:shd w:val="clear" w:color="auto" w:fill="auto"/>
            <w:vAlign w:val="center"/>
            <w:hideMark/>
          </w:tcPr>
          <w:p w:rsidR="004B6BF8" w:rsidRPr="00E94882" w:rsidRDefault="004B6BF8" w:rsidP="00467ACA">
            <w:pPr>
              <w:jc w:val="center"/>
            </w:pPr>
            <w:r w:rsidRPr="00E94882">
              <w:t> </w:t>
            </w:r>
          </w:p>
        </w:tc>
        <w:tc>
          <w:tcPr>
            <w:tcW w:w="549" w:type="dxa"/>
            <w:shd w:val="clear" w:color="auto" w:fill="auto"/>
            <w:vAlign w:val="center"/>
            <w:hideMark/>
          </w:tcPr>
          <w:p w:rsidR="004B6BF8" w:rsidRPr="00E94882" w:rsidRDefault="004B6BF8" w:rsidP="00467ACA">
            <w:pPr>
              <w:jc w:val="center"/>
            </w:pPr>
            <w:r w:rsidRPr="00E94882">
              <w:t>16</w:t>
            </w:r>
          </w:p>
        </w:tc>
      </w:tr>
      <w:tr w:rsidR="004B6BF8" w:rsidRPr="00E94882" w:rsidTr="003E0196">
        <w:trPr>
          <w:trHeight w:val="113"/>
        </w:trPr>
        <w:tc>
          <w:tcPr>
            <w:tcW w:w="3701" w:type="dxa"/>
            <w:shd w:val="clear" w:color="auto" w:fill="auto"/>
            <w:hideMark/>
          </w:tcPr>
          <w:p w:rsidR="004B6BF8" w:rsidRPr="00E94882" w:rsidRDefault="004B6BF8" w:rsidP="00467ACA">
            <w:pPr>
              <w:jc w:val="both"/>
            </w:pPr>
            <w:r w:rsidRPr="00E94882">
              <w:t>Тема 4. Роль международных торговых обычаев в правовом регулировании внешнеторговых сделок</w:t>
            </w:r>
          </w:p>
        </w:tc>
        <w:tc>
          <w:tcPr>
            <w:tcW w:w="949" w:type="dxa"/>
            <w:shd w:val="clear" w:color="auto" w:fill="auto"/>
            <w:vAlign w:val="center"/>
            <w:hideMark/>
          </w:tcPr>
          <w:p w:rsidR="004B6BF8" w:rsidRPr="00E94882" w:rsidRDefault="004B6BF8" w:rsidP="00467ACA">
            <w:pPr>
              <w:jc w:val="center"/>
            </w:pPr>
            <w:r w:rsidRPr="00E94882">
              <w:t> </w:t>
            </w:r>
          </w:p>
        </w:tc>
        <w:tc>
          <w:tcPr>
            <w:tcW w:w="752" w:type="dxa"/>
            <w:shd w:val="clear" w:color="auto" w:fill="auto"/>
            <w:noWrap/>
            <w:vAlign w:val="center"/>
            <w:hideMark/>
          </w:tcPr>
          <w:p w:rsidR="004B6BF8" w:rsidRPr="00E94882" w:rsidRDefault="004B6BF8" w:rsidP="00467ACA">
            <w:pPr>
              <w:jc w:val="center"/>
            </w:pPr>
            <w:r w:rsidRPr="00E94882">
              <w:t> </w:t>
            </w:r>
          </w:p>
        </w:tc>
        <w:tc>
          <w:tcPr>
            <w:tcW w:w="757" w:type="dxa"/>
            <w:shd w:val="clear" w:color="auto" w:fill="auto"/>
            <w:vAlign w:val="center"/>
            <w:hideMark/>
          </w:tcPr>
          <w:p w:rsidR="004B6BF8" w:rsidRPr="00E94882" w:rsidRDefault="004B6BF8" w:rsidP="00467ACA">
            <w:pPr>
              <w:jc w:val="center"/>
            </w:pPr>
            <w:r w:rsidRPr="00E94882">
              <w:t>6</w:t>
            </w:r>
          </w:p>
        </w:tc>
        <w:tc>
          <w:tcPr>
            <w:tcW w:w="900" w:type="dxa"/>
            <w:shd w:val="clear" w:color="auto" w:fill="auto"/>
            <w:vAlign w:val="center"/>
            <w:hideMark/>
          </w:tcPr>
          <w:p w:rsidR="004B6BF8" w:rsidRPr="00E94882" w:rsidRDefault="004B6BF8" w:rsidP="00467ACA">
            <w:pPr>
              <w:jc w:val="center"/>
            </w:pPr>
            <w:r w:rsidRPr="00E94882">
              <w:t> </w:t>
            </w:r>
          </w:p>
        </w:tc>
        <w:tc>
          <w:tcPr>
            <w:tcW w:w="966" w:type="dxa"/>
            <w:shd w:val="clear" w:color="auto" w:fill="auto"/>
            <w:vAlign w:val="center"/>
            <w:hideMark/>
          </w:tcPr>
          <w:p w:rsidR="004B6BF8" w:rsidRPr="00E94882" w:rsidRDefault="004B6BF8" w:rsidP="00467ACA">
            <w:pPr>
              <w:jc w:val="center"/>
            </w:pPr>
            <w:r w:rsidRPr="00E94882">
              <w:t> </w:t>
            </w:r>
          </w:p>
        </w:tc>
        <w:tc>
          <w:tcPr>
            <w:tcW w:w="735" w:type="dxa"/>
            <w:shd w:val="clear" w:color="auto" w:fill="auto"/>
            <w:vAlign w:val="center"/>
            <w:hideMark/>
          </w:tcPr>
          <w:p w:rsidR="004B6BF8" w:rsidRPr="00E94882" w:rsidRDefault="004B6BF8" w:rsidP="00467ACA">
            <w:pPr>
              <w:jc w:val="center"/>
            </w:pPr>
            <w:r w:rsidRPr="00E94882">
              <w:t>10</w:t>
            </w:r>
          </w:p>
        </w:tc>
        <w:tc>
          <w:tcPr>
            <w:tcW w:w="658" w:type="dxa"/>
            <w:shd w:val="clear" w:color="auto" w:fill="auto"/>
            <w:vAlign w:val="center"/>
            <w:hideMark/>
          </w:tcPr>
          <w:p w:rsidR="004B6BF8" w:rsidRPr="00E94882" w:rsidRDefault="004B6BF8" w:rsidP="00467ACA">
            <w:pPr>
              <w:jc w:val="center"/>
            </w:pPr>
            <w:r w:rsidRPr="00E94882">
              <w:t> </w:t>
            </w:r>
          </w:p>
        </w:tc>
        <w:tc>
          <w:tcPr>
            <w:tcW w:w="549" w:type="dxa"/>
            <w:shd w:val="clear" w:color="auto" w:fill="auto"/>
            <w:vAlign w:val="center"/>
            <w:hideMark/>
          </w:tcPr>
          <w:p w:rsidR="004B6BF8" w:rsidRPr="00E94882" w:rsidRDefault="004B6BF8" w:rsidP="00467ACA">
            <w:pPr>
              <w:jc w:val="center"/>
            </w:pPr>
            <w:r w:rsidRPr="00E94882">
              <w:t>16</w:t>
            </w:r>
          </w:p>
        </w:tc>
      </w:tr>
      <w:tr w:rsidR="004B6BF8" w:rsidRPr="00E94882" w:rsidTr="003E0196">
        <w:trPr>
          <w:trHeight w:val="113"/>
        </w:trPr>
        <w:tc>
          <w:tcPr>
            <w:tcW w:w="3701" w:type="dxa"/>
            <w:shd w:val="clear" w:color="auto" w:fill="auto"/>
            <w:hideMark/>
          </w:tcPr>
          <w:p w:rsidR="004B6BF8" w:rsidRPr="00E94882" w:rsidRDefault="004B6BF8" w:rsidP="00467ACA">
            <w:pPr>
              <w:jc w:val="both"/>
            </w:pPr>
            <w:r w:rsidRPr="00E94882">
              <w:t xml:space="preserve">Тема 5. </w:t>
            </w:r>
            <w:proofErr w:type="spellStart"/>
            <w:r w:rsidRPr="00E94882">
              <w:t>Коллизионно</w:t>
            </w:r>
            <w:proofErr w:type="spellEnd"/>
            <w:r w:rsidRPr="00E94882">
              <w:t>-правовые вопросы внешнеторговых сделок</w:t>
            </w:r>
          </w:p>
        </w:tc>
        <w:tc>
          <w:tcPr>
            <w:tcW w:w="949" w:type="dxa"/>
            <w:shd w:val="clear" w:color="auto" w:fill="auto"/>
            <w:vAlign w:val="center"/>
            <w:hideMark/>
          </w:tcPr>
          <w:p w:rsidR="004B6BF8" w:rsidRPr="00E94882" w:rsidRDefault="004B6BF8" w:rsidP="00467ACA">
            <w:pPr>
              <w:jc w:val="center"/>
            </w:pPr>
            <w:r w:rsidRPr="00E94882">
              <w:t>2</w:t>
            </w:r>
          </w:p>
        </w:tc>
        <w:tc>
          <w:tcPr>
            <w:tcW w:w="752" w:type="dxa"/>
            <w:shd w:val="clear" w:color="auto" w:fill="auto"/>
            <w:noWrap/>
            <w:vAlign w:val="center"/>
            <w:hideMark/>
          </w:tcPr>
          <w:p w:rsidR="004B6BF8" w:rsidRPr="00E94882" w:rsidRDefault="004B6BF8" w:rsidP="00467ACA">
            <w:pPr>
              <w:jc w:val="center"/>
            </w:pPr>
            <w:r w:rsidRPr="00E94882">
              <w:t> </w:t>
            </w:r>
          </w:p>
        </w:tc>
        <w:tc>
          <w:tcPr>
            <w:tcW w:w="757" w:type="dxa"/>
            <w:shd w:val="clear" w:color="auto" w:fill="auto"/>
            <w:vAlign w:val="center"/>
            <w:hideMark/>
          </w:tcPr>
          <w:p w:rsidR="004B6BF8" w:rsidRPr="00E94882" w:rsidRDefault="004B6BF8" w:rsidP="00467ACA">
            <w:pPr>
              <w:jc w:val="center"/>
            </w:pPr>
            <w:r w:rsidRPr="00E94882">
              <w:t>4</w:t>
            </w:r>
          </w:p>
        </w:tc>
        <w:tc>
          <w:tcPr>
            <w:tcW w:w="900" w:type="dxa"/>
            <w:shd w:val="clear" w:color="auto" w:fill="auto"/>
            <w:vAlign w:val="center"/>
            <w:hideMark/>
          </w:tcPr>
          <w:p w:rsidR="004B6BF8" w:rsidRPr="00E94882" w:rsidRDefault="004B6BF8" w:rsidP="00467ACA">
            <w:pPr>
              <w:jc w:val="center"/>
            </w:pPr>
            <w:r w:rsidRPr="00E94882">
              <w:t> </w:t>
            </w:r>
          </w:p>
        </w:tc>
        <w:tc>
          <w:tcPr>
            <w:tcW w:w="966" w:type="dxa"/>
            <w:shd w:val="clear" w:color="auto" w:fill="auto"/>
            <w:vAlign w:val="center"/>
            <w:hideMark/>
          </w:tcPr>
          <w:p w:rsidR="004B6BF8" w:rsidRPr="00E94882" w:rsidRDefault="004B6BF8" w:rsidP="00467ACA">
            <w:pPr>
              <w:jc w:val="center"/>
            </w:pPr>
            <w:r w:rsidRPr="00E94882">
              <w:t> </w:t>
            </w:r>
          </w:p>
        </w:tc>
        <w:tc>
          <w:tcPr>
            <w:tcW w:w="735" w:type="dxa"/>
            <w:shd w:val="clear" w:color="auto" w:fill="auto"/>
            <w:vAlign w:val="center"/>
            <w:hideMark/>
          </w:tcPr>
          <w:p w:rsidR="004B6BF8" w:rsidRPr="00E94882" w:rsidRDefault="004B6BF8" w:rsidP="00467ACA">
            <w:pPr>
              <w:jc w:val="center"/>
            </w:pPr>
            <w:r w:rsidRPr="00E94882">
              <w:t>10</w:t>
            </w:r>
          </w:p>
        </w:tc>
        <w:tc>
          <w:tcPr>
            <w:tcW w:w="658" w:type="dxa"/>
            <w:shd w:val="clear" w:color="auto" w:fill="auto"/>
            <w:vAlign w:val="center"/>
            <w:hideMark/>
          </w:tcPr>
          <w:p w:rsidR="004B6BF8" w:rsidRPr="00E94882" w:rsidRDefault="004B6BF8" w:rsidP="00467ACA">
            <w:pPr>
              <w:jc w:val="center"/>
            </w:pPr>
            <w:r w:rsidRPr="00E94882">
              <w:t> </w:t>
            </w:r>
          </w:p>
        </w:tc>
        <w:tc>
          <w:tcPr>
            <w:tcW w:w="549" w:type="dxa"/>
            <w:shd w:val="clear" w:color="auto" w:fill="auto"/>
            <w:vAlign w:val="center"/>
            <w:hideMark/>
          </w:tcPr>
          <w:p w:rsidR="004B6BF8" w:rsidRPr="00E94882" w:rsidRDefault="004B6BF8" w:rsidP="00467ACA">
            <w:pPr>
              <w:jc w:val="center"/>
            </w:pPr>
            <w:r w:rsidRPr="00E94882">
              <w:t>16</w:t>
            </w:r>
          </w:p>
        </w:tc>
      </w:tr>
      <w:tr w:rsidR="004B6BF8" w:rsidRPr="00E94882" w:rsidTr="003E0196">
        <w:trPr>
          <w:trHeight w:val="113"/>
        </w:trPr>
        <w:tc>
          <w:tcPr>
            <w:tcW w:w="3701" w:type="dxa"/>
            <w:shd w:val="clear" w:color="auto" w:fill="auto"/>
            <w:hideMark/>
          </w:tcPr>
          <w:p w:rsidR="004B6BF8" w:rsidRPr="00E94882" w:rsidRDefault="004B6BF8" w:rsidP="00467ACA">
            <w:pPr>
              <w:jc w:val="both"/>
            </w:pPr>
            <w:r w:rsidRPr="00E94882">
              <w:t>Тема 6. Договор международной купли-продажи</w:t>
            </w:r>
          </w:p>
        </w:tc>
        <w:tc>
          <w:tcPr>
            <w:tcW w:w="949" w:type="dxa"/>
            <w:shd w:val="clear" w:color="auto" w:fill="auto"/>
            <w:vAlign w:val="center"/>
            <w:hideMark/>
          </w:tcPr>
          <w:p w:rsidR="004B6BF8" w:rsidRPr="00E94882" w:rsidRDefault="004B6BF8" w:rsidP="00467ACA">
            <w:pPr>
              <w:jc w:val="center"/>
            </w:pPr>
            <w:r w:rsidRPr="00E94882">
              <w:t> </w:t>
            </w:r>
          </w:p>
        </w:tc>
        <w:tc>
          <w:tcPr>
            <w:tcW w:w="752" w:type="dxa"/>
            <w:shd w:val="clear" w:color="auto" w:fill="auto"/>
            <w:noWrap/>
            <w:vAlign w:val="center"/>
            <w:hideMark/>
          </w:tcPr>
          <w:p w:rsidR="004B6BF8" w:rsidRPr="00E94882" w:rsidRDefault="004B6BF8" w:rsidP="00467ACA">
            <w:pPr>
              <w:jc w:val="center"/>
            </w:pPr>
            <w:r w:rsidRPr="00E94882">
              <w:t> </w:t>
            </w:r>
          </w:p>
        </w:tc>
        <w:tc>
          <w:tcPr>
            <w:tcW w:w="757" w:type="dxa"/>
            <w:shd w:val="clear" w:color="auto" w:fill="auto"/>
            <w:vAlign w:val="center"/>
            <w:hideMark/>
          </w:tcPr>
          <w:p w:rsidR="004B6BF8" w:rsidRPr="00E94882" w:rsidRDefault="004B6BF8" w:rsidP="00467ACA">
            <w:pPr>
              <w:jc w:val="center"/>
            </w:pPr>
            <w:r w:rsidRPr="00E94882">
              <w:t>4</w:t>
            </w:r>
          </w:p>
        </w:tc>
        <w:tc>
          <w:tcPr>
            <w:tcW w:w="900" w:type="dxa"/>
            <w:shd w:val="clear" w:color="auto" w:fill="auto"/>
            <w:vAlign w:val="center"/>
            <w:hideMark/>
          </w:tcPr>
          <w:p w:rsidR="004B6BF8" w:rsidRPr="00E94882" w:rsidRDefault="004B6BF8" w:rsidP="00467ACA">
            <w:pPr>
              <w:jc w:val="center"/>
            </w:pPr>
            <w:r w:rsidRPr="00E94882">
              <w:t> </w:t>
            </w:r>
          </w:p>
        </w:tc>
        <w:tc>
          <w:tcPr>
            <w:tcW w:w="966" w:type="dxa"/>
            <w:shd w:val="clear" w:color="auto" w:fill="auto"/>
            <w:vAlign w:val="center"/>
            <w:hideMark/>
          </w:tcPr>
          <w:p w:rsidR="004B6BF8" w:rsidRPr="00E94882" w:rsidRDefault="004B6BF8" w:rsidP="00467ACA">
            <w:pPr>
              <w:jc w:val="center"/>
            </w:pPr>
            <w:r w:rsidRPr="00E94882">
              <w:t> </w:t>
            </w:r>
          </w:p>
        </w:tc>
        <w:tc>
          <w:tcPr>
            <w:tcW w:w="735" w:type="dxa"/>
            <w:shd w:val="clear" w:color="auto" w:fill="auto"/>
            <w:vAlign w:val="center"/>
            <w:hideMark/>
          </w:tcPr>
          <w:p w:rsidR="004B6BF8" w:rsidRPr="00E94882" w:rsidRDefault="004B6BF8" w:rsidP="00467ACA">
            <w:pPr>
              <w:jc w:val="center"/>
            </w:pPr>
            <w:r w:rsidRPr="00E94882">
              <w:t>10</w:t>
            </w:r>
          </w:p>
        </w:tc>
        <w:tc>
          <w:tcPr>
            <w:tcW w:w="658" w:type="dxa"/>
            <w:shd w:val="clear" w:color="auto" w:fill="auto"/>
            <w:vAlign w:val="center"/>
            <w:hideMark/>
          </w:tcPr>
          <w:p w:rsidR="004B6BF8" w:rsidRPr="00E94882" w:rsidRDefault="004B6BF8" w:rsidP="00467ACA">
            <w:pPr>
              <w:jc w:val="center"/>
            </w:pPr>
            <w:r w:rsidRPr="00E94882">
              <w:t> </w:t>
            </w:r>
          </w:p>
        </w:tc>
        <w:tc>
          <w:tcPr>
            <w:tcW w:w="549" w:type="dxa"/>
            <w:shd w:val="clear" w:color="auto" w:fill="auto"/>
            <w:vAlign w:val="center"/>
            <w:hideMark/>
          </w:tcPr>
          <w:p w:rsidR="004B6BF8" w:rsidRPr="00E94882" w:rsidRDefault="004B6BF8" w:rsidP="00467ACA">
            <w:pPr>
              <w:jc w:val="center"/>
            </w:pPr>
            <w:r w:rsidRPr="00E94882">
              <w:t>14</w:t>
            </w:r>
          </w:p>
        </w:tc>
      </w:tr>
      <w:tr w:rsidR="004B6BF8" w:rsidRPr="00E94882" w:rsidTr="003E0196">
        <w:trPr>
          <w:trHeight w:val="113"/>
        </w:trPr>
        <w:tc>
          <w:tcPr>
            <w:tcW w:w="3701" w:type="dxa"/>
            <w:shd w:val="clear" w:color="auto" w:fill="auto"/>
            <w:hideMark/>
          </w:tcPr>
          <w:p w:rsidR="004B6BF8" w:rsidRPr="00E94882" w:rsidRDefault="004B6BF8" w:rsidP="00467ACA">
            <w:pPr>
              <w:jc w:val="both"/>
            </w:pPr>
            <w:r w:rsidRPr="00E94882">
              <w:t>Тема 7. Международно-правовое регулирование иных внешнеэкономических сделок</w:t>
            </w:r>
          </w:p>
        </w:tc>
        <w:tc>
          <w:tcPr>
            <w:tcW w:w="949" w:type="dxa"/>
            <w:shd w:val="clear" w:color="auto" w:fill="auto"/>
            <w:vAlign w:val="center"/>
            <w:hideMark/>
          </w:tcPr>
          <w:p w:rsidR="004B6BF8" w:rsidRPr="00E94882" w:rsidRDefault="004B6BF8" w:rsidP="00467ACA">
            <w:pPr>
              <w:jc w:val="center"/>
            </w:pPr>
            <w:r w:rsidRPr="00E94882">
              <w:t> </w:t>
            </w:r>
          </w:p>
        </w:tc>
        <w:tc>
          <w:tcPr>
            <w:tcW w:w="752" w:type="dxa"/>
            <w:shd w:val="clear" w:color="auto" w:fill="auto"/>
            <w:noWrap/>
            <w:vAlign w:val="center"/>
            <w:hideMark/>
          </w:tcPr>
          <w:p w:rsidR="004B6BF8" w:rsidRPr="00E94882" w:rsidRDefault="004B6BF8" w:rsidP="00467ACA">
            <w:pPr>
              <w:jc w:val="center"/>
            </w:pPr>
            <w:r w:rsidRPr="00E94882">
              <w:t> </w:t>
            </w:r>
          </w:p>
        </w:tc>
        <w:tc>
          <w:tcPr>
            <w:tcW w:w="757" w:type="dxa"/>
            <w:shd w:val="clear" w:color="auto" w:fill="auto"/>
            <w:vAlign w:val="center"/>
            <w:hideMark/>
          </w:tcPr>
          <w:p w:rsidR="004B6BF8" w:rsidRPr="00E94882" w:rsidRDefault="004B6BF8" w:rsidP="00467ACA">
            <w:pPr>
              <w:jc w:val="center"/>
            </w:pPr>
            <w:r w:rsidRPr="00E94882">
              <w:t>6</w:t>
            </w:r>
          </w:p>
        </w:tc>
        <w:tc>
          <w:tcPr>
            <w:tcW w:w="900" w:type="dxa"/>
            <w:shd w:val="clear" w:color="auto" w:fill="auto"/>
            <w:vAlign w:val="center"/>
            <w:hideMark/>
          </w:tcPr>
          <w:p w:rsidR="004B6BF8" w:rsidRPr="00E94882" w:rsidRDefault="004B6BF8" w:rsidP="00467ACA">
            <w:pPr>
              <w:jc w:val="center"/>
            </w:pPr>
            <w:r w:rsidRPr="00E94882">
              <w:t> </w:t>
            </w:r>
          </w:p>
        </w:tc>
        <w:tc>
          <w:tcPr>
            <w:tcW w:w="966" w:type="dxa"/>
            <w:shd w:val="clear" w:color="auto" w:fill="auto"/>
            <w:vAlign w:val="center"/>
            <w:hideMark/>
          </w:tcPr>
          <w:p w:rsidR="004B6BF8" w:rsidRPr="00E94882" w:rsidRDefault="004B6BF8" w:rsidP="00467ACA">
            <w:pPr>
              <w:jc w:val="center"/>
            </w:pPr>
            <w:r w:rsidRPr="00E94882">
              <w:t> </w:t>
            </w:r>
          </w:p>
        </w:tc>
        <w:tc>
          <w:tcPr>
            <w:tcW w:w="735" w:type="dxa"/>
            <w:shd w:val="clear" w:color="auto" w:fill="auto"/>
            <w:vAlign w:val="center"/>
            <w:hideMark/>
          </w:tcPr>
          <w:p w:rsidR="004B6BF8" w:rsidRPr="00E94882" w:rsidRDefault="004B6BF8" w:rsidP="00467ACA">
            <w:pPr>
              <w:jc w:val="center"/>
            </w:pPr>
            <w:r w:rsidRPr="00E94882">
              <w:t>12</w:t>
            </w:r>
          </w:p>
        </w:tc>
        <w:tc>
          <w:tcPr>
            <w:tcW w:w="658" w:type="dxa"/>
            <w:shd w:val="clear" w:color="auto" w:fill="auto"/>
            <w:vAlign w:val="center"/>
            <w:hideMark/>
          </w:tcPr>
          <w:p w:rsidR="004B6BF8" w:rsidRPr="00E94882" w:rsidRDefault="004B6BF8" w:rsidP="00467ACA">
            <w:pPr>
              <w:jc w:val="center"/>
            </w:pPr>
            <w:r w:rsidRPr="00E94882">
              <w:t> </w:t>
            </w:r>
          </w:p>
        </w:tc>
        <w:tc>
          <w:tcPr>
            <w:tcW w:w="549" w:type="dxa"/>
            <w:shd w:val="clear" w:color="auto" w:fill="auto"/>
            <w:vAlign w:val="center"/>
            <w:hideMark/>
          </w:tcPr>
          <w:p w:rsidR="004B6BF8" w:rsidRPr="00E94882" w:rsidRDefault="004B6BF8" w:rsidP="00467ACA">
            <w:pPr>
              <w:jc w:val="center"/>
            </w:pPr>
            <w:r w:rsidRPr="00E94882">
              <w:t>18</w:t>
            </w:r>
          </w:p>
        </w:tc>
      </w:tr>
      <w:tr w:rsidR="004B6BF8" w:rsidRPr="00E94882" w:rsidTr="003E0196">
        <w:trPr>
          <w:trHeight w:val="113"/>
        </w:trPr>
        <w:tc>
          <w:tcPr>
            <w:tcW w:w="3701" w:type="dxa"/>
            <w:shd w:val="clear" w:color="auto" w:fill="auto"/>
            <w:vAlign w:val="center"/>
            <w:hideMark/>
          </w:tcPr>
          <w:p w:rsidR="004B6BF8" w:rsidRPr="00E94882" w:rsidRDefault="004B6BF8" w:rsidP="00467ACA">
            <w:r w:rsidRPr="00E94882">
              <w:t>Экзамен</w:t>
            </w:r>
          </w:p>
        </w:tc>
        <w:tc>
          <w:tcPr>
            <w:tcW w:w="949" w:type="dxa"/>
            <w:shd w:val="clear" w:color="auto" w:fill="auto"/>
            <w:vAlign w:val="center"/>
            <w:hideMark/>
          </w:tcPr>
          <w:p w:rsidR="004B6BF8" w:rsidRPr="00E94882" w:rsidRDefault="004B6BF8" w:rsidP="00467ACA">
            <w:pPr>
              <w:jc w:val="center"/>
            </w:pPr>
            <w:r w:rsidRPr="00E94882">
              <w:t> </w:t>
            </w:r>
          </w:p>
        </w:tc>
        <w:tc>
          <w:tcPr>
            <w:tcW w:w="752" w:type="dxa"/>
            <w:shd w:val="clear" w:color="auto" w:fill="auto"/>
            <w:vAlign w:val="center"/>
            <w:hideMark/>
          </w:tcPr>
          <w:p w:rsidR="004B6BF8" w:rsidRPr="00E94882" w:rsidRDefault="004B6BF8" w:rsidP="00467ACA">
            <w:pPr>
              <w:jc w:val="center"/>
            </w:pPr>
            <w:r w:rsidRPr="00E94882">
              <w:t> </w:t>
            </w:r>
          </w:p>
        </w:tc>
        <w:tc>
          <w:tcPr>
            <w:tcW w:w="757" w:type="dxa"/>
            <w:shd w:val="clear" w:color="auto" w:fill="auto"/>
            <w:vAlign w:val="center"/>
            <w:hideMark/>
          </w:tcPr>
          <w:p w:rsidR="004B6BF8" w:rsidRPr="00E94882" w:rsidRDefault="004B6BF8" w:rsidP="00467ACA">
            <w:pPr>
              <w:jc w:val="center"/>
            </w:pPr>
            <w:r w:rsidRPr="00E94882">
              <w:t> </w:t>
            </w:r>
          </w:p>
        </w:tc>
        <w:tc>
          <w:tcPr>
            <w:tcW w:w="900" w:type="dxa"/>
            <w:shd w:val="clear" w:color="auto" w:fill="auto"/>
            <w:vAlign w:val="center"/>
            <w:hideMark/>
          </w:tcPr>
          <w:p w:rsidR="004B6BF8" w:rsidRPr="00E94882" w:rsidRDefault="004B6BF8" w:rsidP="00467ACA">
            <w:pPr>
              <w:jc w:val="center"/>
            </w:pPr>
            <w:r w:rsidRPr="00E94882">
              <w:t> </w:t>
            </w:r>
          </w:p>
        </w:tc>
        <w:tc>
          <w:tcPr>
            <w:tcW w:w="966" w:type="dxa"/>
            <w:shd w:val="clear" w:color="auto" w:fill="auto"/>
            <w:vAlign w:val="center"/>
            <w:hideMark/>
          </w:tcPr>
          <w:p w:rsidR="004B6BF8" w:rsidRPr="00E94882" w:rsidRDefault="004B6BF8" w:rsidP="00467ACA">
            <w:pPr>
              <w:jc w:val="center"/>
            </w:pPr>
            <w:r w:rsidRPr="00E94882">
              <w:t> </w:t>
            </w:r>
          </w:p>
        </w:tc>
        <w:tc>
          <w:tcPr>
            <w:tcW w:w="735" w:type="dxa"/>
            <w:shd w:val="clear" w:color="auto" w:fill="auto"/>
            <w:vAlign w:val="center"/>
            <w:hideMark/>
          </w:tcPr>
          <w:p w:rsidR="004B6BF8" w:rsidRPr="00E94882" w:rsidRDefault="004B6BF8" w:rsidP="00467ACA">
            <w:pPr>
              <w:jc w:val="center"/>
            </w:pPr>
            <w:r w:rsidRPr="00E94882">
              <w:t> </w:t>
            </w:r>
          </w:p>
        </w:tc>
        <w:tc>
          <w:tcPr>
            <w:tcW w:w="658" w:type="dxa"/>
            <w:shd w:val="clear" w:color="auto" w:fill="auto"/>
            <w:vAlign w:val="center"/>
            <w:hideMark/>
          </w:tcPr>
          <w:p w:rsidR="004B6BF8" w:rsidRPr="00E94882" w:rsidRDefault="004B6BF8" w:rsidP="00467ACA">
            <w:pPr>
              <w:jc w:val="center"/>
            </w:pPr>
            <w:r w:rsidRPr="00E94882">
              <w:t>36</w:t>
            </w:r>
          </w:p>
        </w:tc>
        <w:tc>
          <w:tcPr>
            <w:tcW w:w="549" w:type="dxa"/>
            <w:shd w:val="clear" w:color="auto" w:fill="auto"/>
            <w:vAlign w:val="center"/>
            <w:hideMark/>
          </w:tcPr>
          <w:p w:rsidR="004B6BF8" w:rsidRPr="00E94882" w:rsidRDefault="004B6BF8" w:rsidP="00467ACA">
            <w:pPr>
              <w:jc w:val="center"/>
            </w:pPr>
            <w:r w:rsidRPr="00E94882">
              <w:t>36</w:t>
            </w:r>
          </w:p>
        </w:tc>
      </w:tr>
      <w:tr w:rsidR="004B6BF8" w:rsidRPr="00E94882" w:rsidTr="003E0196">
        <w:trPr>
          <w:trHeight w:val="113"/>
        </w:trPr>
        <w:tc>
          <w:tcPr>
            <w:tcW w:w="3701" w:type="dxa"/>
            <w:shd w:val="clear" w:color="auto" w:fill="auto"/>
            <w:vAlign w:val="center"/>
            <w:hideMark/>
          </w:tcPr>
          <w:p w:rsidR="004B6BF8" w:rsidRPr="00E94882" w:rsidRDefault="004B6BF8" w:rsidP="00467ACA">
            <w:pPr>
              <w:jc w:val="center"/>
            </w:pPr>
            <w:r w:rsidRPr="00E94882">
              <w:t>Всего часов</w:t>
            </w:r>
          </w:p>
        </w:tc>
        <w:tc>
          <w:tcPr>
            <w:tcW w:w="949" w:type="dxa"/>
            <w:shd w:val="clear" w:color="auto" w:fill="auto"/>
            <w:vAlign w:val="center"/>
            <w:hideMark/>
          </w:tcPr>
          <w:p w:rsidR="004B6BF8" w:rsidRPr="00E94882" w:rsidRDefault="004B6BF8" w:rsidP="00467ACA">
            <w:pPr>
              <w:jc w:val="center"/>
            </w:pPr>
            <w:r w:rsidRPr="00E94882">
              <w:t>6</w:t>
            </w:r>
          </w:p>
        </w:tc>
        <w:tc>
          <w:tcPr>
            <w:tcW w:w="752" w:type="dxa"/>
            <w:shd w:val="clear" w:color="auto" w:fill="auto"/>
            <w:vAlign w:val="center"/>
            <w:hideMark/>
          </w:tcPr>
          <w:p w:rsidR="004B6BF8" w:rsidRPr="00E94882" w:rsidRDefault="004B6BF8" w:rsidP="00467ACA">
            <w:pPr>
              <w:jc w:val="center"/>
            </w:pPr>
            <w:r w:rsidRPr="00E94882">
              <w:t>0</w:t>
            </w:r>
          </w:p>
        </w:tc>
        <w:tc>
          <w:tcPr>
            <w:tcW w:w="757" w:type="dxa"/>
            <w:shd w:val="clear" w:color="auto" w:fill="auto"/>
            <w:vAlign w:val="center"/>
            <w:hideMark/>
          </w:tcPr>
          <w:p w:rsidR="004B6BF8" w:rsidRPr="00E94882" w:rsidRDefault="004B6BF8" w:rsidP="00467ACA">
            <w:pPr>
              <w:jc w:val="center"/>
            </w:pPr>
            <w:r w:rsidRPr="00E94882">
              <w:t>30</w:t>
            </w:r>
          </w:p>
        </w:tc>
        <w:tc>
          <w:tcPr>
            <w:tcW w:w="900" w:type="dxa"/>
            <w:shd w:val="clear" w:color="auto" w:fill="auto"/>
            <w:vAlign w:val="center"/>
          </w:tcPr>
          <w:p w:rsidR="004B6BF8" w:rsidRPr="00E94882" w:rsidRDefault="004B6BF8" w:rsidP="00467ACA">
            <w:pPr>
              <w:jc w:val="center"/>
            </w:pPr>
          </w:p>
        </w:tc>
        <w:tc>
          <w:tcPr>
            <w:tcW w:w="966" w:type="dxa"/>
            <w:shd w:val="clear" w:color="auto" w:fill="auto"/>
            <w:vAlign w:val="center"/>
          </w:tcPr>
          <w:p w:rsidR="004B6BF8" w:rsidRPr="00E94882" w:rsidRDefault="004B6BF8" w:rsidP="00467ACA">
            <w:pPr>
              <w:jc w:val="center"/>
            </w:pPr>
          </w:p>
        </w:tc>
        <w:tc>
          <w:tcPr>
            <w:tcW w:w="735" w:type="dxa"/>
            <w:shd w:val="clear" w:color="auto" w:fill="auto"/>
            <w:vAlign w:val="center"/>
            <w:hideMark/>
          </w:tcPr>
          <w:p w:rsidR="004B6BF8" w:rsidRPr="00E94882" w:rsidRDefault="004B6BF8" w:rsidP="00467ACA">
            <w:pPr>
              <w:jc w:val="center"/>
            </w:pPr>
            <w:r w:rsidRPr="00E94882">
              <w:t>72</w:t>
            </w:r>
          </w:p>
        </w:tc>
        <w:tc>
          <w:tcPr>
            <w:tcW w:w="658" w:type="dxa"/>
            <w:shd w:val="clear" w:color="auto" w:fill="auto"/>
            <w:vAlign w:val="center"/>
            <w:hideMark/>
          </w:tcPr>
          <w:p w:rsidR="004B6BF8" w:rsidRPr="00E94882" w:rsidRDefault="004B6BF8" w:rsidP="00467ACA">
            <w:pPr>
              <w:jc w:val="center"/>
            </w:pPr>
            <w:r w:rsidRPr="00E94882">
              <w:t>36</w:t>
            </w:r>
          </w:p>
        </w:tc>
        <w:tc>
          <w:tcPr>
            <w:tcW w:w="549" w:type="dxa"/>
            <w:shd w:val="clear" w:color="auto" w:fill="auto"/>
            <w:vAlign w:val="center"/>
            <w:hideMark/>
          </w:tcPr>
          <w:p w:rsidR="004B6BF8" w:rsidRPr="00E94882" w:rsidRDefault="004B6BF8" w:rsidP="00467ACA">
            <w:pPr>
              <w:jc w:val="center"/>
            </w:pPr>
            <w:r w:rsidRPr="00E94882">
              <w:t>144</w:t>
            </w:r>
          </w:p>
        </w:tc>
      </w:tr>
    </w:tbl>
    <w:bookmarkEnd w:id="2"/>
    <w:p w:rsidR="004B6BF8" w:rsidRPr="00E94882" w:rsidRDefault="004B6BF8" w:rsidP="004B6BF8">
      <w:pPr>
        <w:rPr>
          <w:highlight w:val="cyan"/>
        </w:rPr>
      </w:pPr>
      <w:r w:rsidRPr="00E94882">
        <w:rPr>
          <w:highlight w:val="cyan"/>
        </w:rPr>
        <w:t xml:space="preserve"> </w:t>
      </w:r>
    </w:p>
    <w:p w:rsidR="004B6BF8" w:rsidRPr="00E94882" w:rsidRDefault="004B6BF8" w:rsidP="004B6BF8"/>
    <w:p w:rsidR="004B6BF8" w:rsidRPr="00E94882" w:rsidRDefault="004B6BF8" w:rsidP="004B6BF8">
      <w:pPr>
        <w:pStyle w:val="21"/>
        <w:keepNext/>
        <w:spacing w:after="0" w:line="240" w:lineRule="auto"/>
        <w:ind w:firstLine="709"/>
        <w:contextualSpacing/>
        <w:jc w:val="right"/>
        <w:rPr>
          <w:i/>
        </w:rPr>
      </w:pPr>
      <w:r w:rsidRPr="00E94882">
        <w:rPr>
          <w:i/>
        </w:rPr>
        <w:t>Таблица 4.4</w:t>
      </w:r>
    </w:p>
    <w:p w:rsidR="004B6BF8" w:rsidRPr="00E94882" w:rsidRDefault="004B6BF8" w:rsidP="004B6BF8">
      <w:pPr>
        <w:jc w:val="center"/>
        <w:rPr>
          <w:b/>
        </w:rPr>
      </w:pPr>
      <w:r w:rsidRPr="00E94882">
        <w:rPr>
          <w:b/>
        </w:rPr>
        <w:t>заочная форма обучения</w:t>
      </w:r>
    </w:p>
    <w:tbl>
      <w:tblPr>
        <w:tblW w:w="996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1"/>
        <w:gridCol w:w="949"/>
        <w:gridCol w:w="752"/>
        <w:gridCol w:w="757"/>
        <w:gridCol w:w="900"/>
        <w:gridCol w:w="966"/>
        <w:gridCol w:w="735"/>
        <w:gridCol w:w="658"/>
        <w:gridCol w:w="549"/>
      </w:tblGrid>
      <w:tr w:rsidR="004B6BF8" w:rsidRPr="00E94882" w:rsidTr="003E0196">
        <w:trPr>
          <w:trHeight w:val="113"/>
        </w:trPr>
        <w:tc>
          <w:tcPr>
            <w:tcW w:w="3701" w:type="dxa"/>
            <w:vMerge w:val="restart"/>
            <w:shd w:val="clear" w:color="auto" w:fill="auto"/>
            <w:vAlign w:val="center"/>
            <w:hideMark/>
          </w:tcPr>
          <w:p w:rsidR="004B6BF8" w:rsidRPr="00E94882" w:rsidRDefault="004B6BF8" w:rsidP="00467ACA">
            <w:pPr>
              <w:jc w:val="center"/>
            </w:pPr>
            <w:r w:rsidRPr="00E94882">
              <w:t>Темы\разделы(модули)</w:t>
            </w:r>
          </w:p>
        </w:tc>
        <w:tc>
          <w:tcPr>
            <w:tcW w:w="3358" w:type="dxa"/>
            <w:gridSpan w:val="4"/>
            <w:shd w:val="clear" w:color="auto" w:fill="auto"/>
            <w:vAlign w:val="center"/>
            <w:hideMark/>
          </w:tcPr>
          <w:p w:rsidR="004B6BF8" w:rsidRPr="00E94882" w:rsidRDefault="004B6BF8" w:rsidP="00467ACA">
            <w:pPr>
              <w:jc w:val="center"/>
            </w:pPr>
            <w:r w:rsidRPr="00E94882">
              <w:t>Контактная работа</w:t>
            </w:r>
          </w:p>
        </w:tc>
        <w:tc>
          <w:tcPr>
            <w:tcW w:w="966" w:type="dxa"/>
            <w:vMerge w:val="restart"/>
            <w:shd w:val="clear" w:color="auto" w:fill="auto"/>
            <w:vAlign w:val="center"/>
            <w:hideMark/>
          </w:tcPr>
          <w:p w:rsidR="004B6BF8" w:rsidRPr="00E94882" w:rsidRDefault="004B6BF8" w:rsidP="00467ACA">
            <w:pPr>
              <w:jc w:val="center"/>
            </w:pPr>
            <w:r w:rsidRPr="00E94882">
              <w:t xml:space="preserve">Часы СР на подготовку </w:t>
            </w:r>
            <w:proofErr w:type="spellStart"/>
            <w:r w:rsidRPr="00E94882">
              <w:t>кур.р</w:t>
            </w:r>
            <w:proofErr w:type="spellEnd"/>
            <w:r w:rsidRPr="00E94882">
              <w:t>.</w:t>
            </w:r>
          </w:p>
        </w:tc>
        <w:tc>
          <w:tcPr>
            <w:tcW w:w="735" w:type="dxa"/>
            <w:vMerge w:val="restart"/>
            <w:shd w:val="clear" w:color="auto" w:fill="auto"/>
            <w:vAlign w:val="center"/>
            <w:hideMark/>
          </w:tcPr>
          <w:p w:rsidR="004B6BF8" w:rsidRPr="00E94882" w:rsidRDefault="004B6BF8" w:rsidP="00467ACA">
            <w:pPr>
              <w:ind w:left="-106" w:right="-143"/>
              <w:jc w:val="center"/>
            </w:pPr>
            <w:r w:rsidRPr="00E94882">
              <w:t>Иная СР</w:t>
            </w:r>
          </w:p>
        </w:tc>
        <w:tc>
          <w:tcPr>
            <w:tcW w:w="658" w:type="dxa"/>
            <w:vMerge w:val="restart"/>
            <w:shd w:val="clear" w:color="auto" w:fill="auto"/>
            <w:vAlign w:val="center"/>
            <w:hideMark/>
          </w:tcPr>
          <w:p w:rsidR="004B6BF8" w:rsidRPr="00E94882" w:rsidRDefault="004B6BF8" w:rsidP="00467ACA">
            <w:pPr>
              <w:ind w:right="-108"/>
              <w:jc w:val="center"/>
            </w:pPr>
            <w:r w:rsidRPr="00E94882">
              <w:t>Контроль</w:t>
            </w:r>
          </w:p>
        </w:tc>
        <w:tc>
          <w:tcPr>
            <w:tcW w:w="549" w:type="dxa"/>
            <w:vMerge w:val="restart"/>
            <w:shd w:val="clear" w:color="auto" w:fill="auto"/>
            <w:vAlign w:val="center"/>
            <w:hideMark/>
          </w:tcPr>
          <w:p w:rsidR="004B6BF8" w:rsidRPr="00E94882" w:rsidRDefault="004B6BF8" w:rsidP="00467ACA">
            <w:r w:rsidRPr="00E94882">
              <w:t>Всего часов</w:t>
            </w:r>
          </w:p>
        </w:tc>
      </w:tr>
      <w:tr w:rsidR="004B6BF8" w:rsidRPr="00E94882" w:rsidTr="003E0196">
        <w:trPr>
          <w:trHeight w:val="113"/>
        </w:trPr>
        <w:tc>
          <w:tcPr>
            <w:tcW w:w="3701" w:type="dxa"/>
            <w:vMerge/>
            <w:vAlign w:val="center"/>
            <w:hideMark/>
          </w:tcPr>
          <w:p w:rsidR="004B6BF8" w:rsidRPr="00E94882" w:rsidRDefault="004B6BF8" w:rsidP="00467ACA"/>
        </w:tc>
        <w:tc>
          <w:tcPr>
            <w:tcW w:w="949" w:type="dxa"/>
            <w:vMerge w:val="restart"/>
            <w:shd w:val="clear" w:color="auto" w:fill="auto"/>
            <w:vAlign w:val="center"/>
            <w:hideMark/>
          </w:tcPr>
          <w:p w:rsidR="004B6BF8" w:rsidRPr="00E94882" w:rsidRDefault="004B6BF8" w:rsidP="00467ACA">
            <w:pPr>
              <w:ind w:left="-151" w:right="-108"/>
              <w:jc w:val="center"/>
            </w:pPr>
            <w:r w:rsidRPr="00E94882">
              <w:t>Занятия лекционного типа</w:t>
            </w:r>
          </w:p>
        </w:tc>
        <w:tc>
          <w:tcPr>
            <w:tcW w:w="1509" w:type="dxa"/>
            <w:gridSpan w:val="2"/>
            <w:shd w:val="clear" w:color="auto" w:fill="auto"/>
            <w:vAlign w:val="center"/>
            <w:hideMark/>
          </w:tcPr>
          <w:p w:rsidR="004B6BF8" w:rsidRPr="00E94882" w:rsidRDefault="004B6BF8" w:rsidP="00467ACA">
            <w:pPr>
              <w:jc w:val="center"/>
            </w:pPr>
            <w:r w:rsidRPr="00E94882">
              <w:t>Занятия семинарского типа</w:t>
            </w:r>
          </w:p>
        </w:tc>
        <w:tc>
          <w:tcPr>
            <w:tcW w:w="900" w:type="dxa"/>
            <w:vMerge w:val="restart"/>
            <w:shd w:val="clear" w:color="auto" w:fill="auto"/>
            <w:vAlign w:val="center"/>
            <w:hideMark/>
          </w:tcPr>
          <w:p w:rsidR="004B6BF8" w:rsidRPr="00E94882" w:rsidRDefault="004B6BF8" w:rsidP="00467ACA">
            <w:pPr>
              <w:ind w:left="-58" w:right="-108"/>
              <w:jc w:val="center"/>
            </w:pPr>
            <w:r w:rsidRPr="00E94882">
              <w:t xml:space="preserve">Контактная работа по </w:t>
            </w:r>
            <w:proofErr w:type="spellStart"/>
            <w:r w:rsidRPr="00E94882">
              <w:t>кур.р</w:t>
            </w:r>
            <w:proofErr w:type="spellEnd"/>
            <w:r w:rsidRPr="00E94882">
              <w:t>.</w:t>
            </w:r>
          </w:p>
        </w:tc>
        <w:tc>
          <w:tcPr>
            <w:tcW w:w="966" w:type="dxa"/>
            <w:vMerge/>
            <w:vAlign w:val="center"/>
            <w:hideMark/>
          </w:tcPr>
          <w:p w:rsidR="004B6BF8" w:rsidRPr="00E94882" w:rsidRDefault="004B6BF8" w:rsidP="00467ACA"/>
        </w:tc>
        <w:tc>
          <w:tcPr>
            <w:tcW w:w="735" w:type="dxa"/>
            <w:vMerge/>
            <w:vAlign w:val="center"/>
            <w:hideMark/>
          </w:tcPr>
          <w:p w:rsidR="004B6BF8" w:rsidRPr="00E94882" w:rsidRDefault="004B6BF8" w:rsidP="00467ACA"/>
        </w:tc>
        <w:tc>
          <w:tcPr>
            <w:tcW w:w="658" w:type="dxa"/>
            <w:vMerge/>
            <w:vAlign w:val="center"/>
            <w:hideMark/>
          </w:tcPr>
          <w:p w:rsidR="004B6BF8" w:rsidRPr="00E94882" w:rsidRDefault="004B6BF8" w:rsidP="00467ACA"/>
        </w:tc>
        <w:tc>
          <w:tcPr>
            <w:tcW w:w="549" w:type="dxa"/>
            <w:vMerge/>
            <w:vAlign w:val="center"/>
            <w:hideMark/>
          </w:tcPr>
          <w:p w:rsidR="004B6BF8" w:rsidRPr="00E94882" w:rsidRDefault="004B6BF8" w:rsidP="00467ACA"/>
        </w:tc>
      </w:tr>
      <w:tr w:rsidR="004B6BF8" w:rsidRPr="00E94882" w:rsidTr="003E0196">
        <w:trPr>
          <w:trHeight w:val="113"/>
        </w:trPr>
        <w:tc>
          <w:tcPr>
            <w:tcW w:w="3701" w:type="dxa"/>
            <w:vMerge/>
            <w:vAlign w:val="center"/>
            <w:hideMark/>
          </w:tcPr>
          <w:p w:rsidR="004B6BF8" w:rsidRPr="00E94882" w:rsidRDefault="004B6BF8" w:rsidP="00467ACA"/>
        </w:tc>
        <w:tc>
          <w:tcPr>
            <w:tcW w:w="949" w:type="dxa"/>
            <w:vMerge/>
            <w:vAlign w:val="center"/>
            <w:hideMark/>
          </w:tcPr>
          <w:p w:rsidR="004B6BF8" w:rsidRPr="00E94882" w:rsidRDefault="004B6BF8" w:rsidP="00467ACA"/>
        </w:tc>
        <w:tc>
          <w:tcPr>
            <w:tcW w:w="752" w:type="dxa"/>
            <w:vMerge w:val="restart"/>
            <w:shd w:val="clear" w:color="auto" w:fill="auto"/>
            <w:vAlign w:val="center"/>
            <w:hideMark/>
          </w:tcPr>
          <w:p w:rsidR="004B6BF8" w:rsidRPr="00E94882" w:rsidRDefault="004B6BF8" w:rsidP="00467ACA">
            <w:proofErr w:type="spellStart"/>
            <w:r w:rsidRPr="00E94882">
              <w:t>Лаб.р</w:t>
            </w:r>
            <w:proofErr w:type="spellEnd"/>
          </w:p>
        </w:tc>
        <w:tc>
          <w:tcPr>
            <w:tcW w:w="757" w:type="dxa"/>
            <w:shd w:val="clear" w:color="auto" w:fill="auto"/>
            <w:vAlign w:val="center"/>
            <w:hideMark/>
          </w:tcPr>
          <w:p w:rsidR="004B6BF8" w:rsidRPr="00E94882" w:rsidRDefault="004B6BF8" w:rsidP="00467ACA">
            <w:proofErr w:type="spellStart"/>
            <w:r w:rsidRPr="00E94882">
              <w:t>Прак</w:t>
            </w:r>
            <w:proofErr w:type="spellEnd"/>
            <w:r w:rsidRPr="00E94882">
              <w:t>.</w:t>
            </w:r>
          </w:p>
        </w:tc>
        <w:tc>
          <w:tcPr>
            <w:tcW w:w="900" w:type="dxa"/>
            <w:vMerge/>
            <w:vAlign w:val="center"/>
            <w:hideMark/>
          </w:tcPr>
          <w:p w:rsidR="004B6BF8" w:rsidRPr="00E94882" w:rsidRDefault="004B6BF8" w:rsidP="00467ACA"/>
        </w:tc>
        <w:tc>
          <w:tcPr>
            <w:tcW w:w="966" w:type="dxa"/>
            <w:vMerge/>
            <w:vAlign w:val="center"/>
            <w:hideMark/>
          </w:tcPr>
          <w:p w:rsidR="004B6BF8" w:rsidRPr="00E94882" w:rsidRDefault="004B6BF8" w:rsidP="00467ACA"/>
        </w:tc>
        <w:tc>
          <w:tcPr>
            <w:tcW w:w="735" w:type="dxa"/>
            <w:vMerge/>
            <w:vAlign w:val="center"/>
            <w:hideMark/>
          </w:tcPr>
          <w:p w:rsidR="004B6BF8" w:rsidRPr="00E94882" w:rsidRDefault="004B6BF8" w:rsidP="00467ACA"/>
        </w:tc>
        <w:tc>
          <w:tcPr>
            <w:tcW w:w="658" w:type="dxa"/>
            <w:vMerge/>
            <w:vAlign w:val="center"/>
            <w:hideMark/>
          </w:tcPr>
          <w:p w:rsidR="004B6BF8" w:rsidRPr="00E94882" w:rsidRDefault="004B6BF8" w:rsidP="00467ACA"/>
        </w:tc>
        <w:tc>
          <w:tcPr>
            <w:tcW w:w="549" w:type="dxa"/>
            <w:vMerge/>
            <w:vAlign w:val="center"/>
            <w:hideMark/>
          </w:tcPr>
          <w:p w:rsidR="004B6BF8" w:rsidRPr="00E94882" w:rsidRDefault="004B6BF8" w:rsidP="00467ACA"/>
        </w:tc>
      </w:tr>
      <w:tr w:rsidR="004B6BF8" w:rsidRPr="00E94882" w:rsidTr="003E0196">
        <w:trPr>
          <w:trHeight w:val="113"/>
        </w:trPr>
        <w:tc>
          <w:tcPr>
            <w:tcW w:w="3701" w:type="dxa"/>
            <w:vMerge/>
            <w:vAlign w:val="center"/>
            <w:hideMark/>
          </w:tcPr>
          <w:p w:rsidR="004B6BF8" w:rsidRPr="00E94882" w:rsidRDefault="004B6BF8" w:rsidP="00467ACA"/>
        </w:tc>
        <w:tc>
          <w:tcPr>
            <w:tcW w:w="949" w:type="dxa"/>
            <w:vMerge/>
            <w:vAlign w:val="center"/>
            <w:hideMark/>
          </w:tcPr>
          <w:p w:rsidR="004B6BF8" w:rsidRPr="00E94882" w:rsidRDefault="004B6BF8" w:rsidP="00467ACA"/>
        </w:tc>
        <w:tc>
          <w:tcPr>
            <w:tcW w:w="752" w:type="dxa"/>
            <w:vMerge/>
            <w:vAlign w:val="center"/>
            <w:hideMark/>
          </w:tcPr>
          <w:p w:rsidR="004B6BF8" w:rsidRPr="00E94882" w:rsidRDefault="004B6BF8" w:rsidP="00467ACA"/>
        </w:tc>
        <w:tc>
          <w:tcPr>
            <w:tcW w:w="757" w:type="dxa"/>
            <w:shd w:val="clear" w:color="auto" w:fill="auto"/>
            <w:vAlign w:val="center"/>
            <w:hideMark/>
          </w:tcPr>
          <w:p w:rsidR="004B6BF8" w:rsidRPr="00E94882" w:rsidRDefault="004B6BF8" w:rsidP="00467ACA">
            <w:r w:rsidRPr="00E94882">
              <w:t>/сем.</w:t>
            </w:r>
          </w:p>
        </w:tc>
        <w:tc>
          <w:tcPr>
            <w:tcW w:w="900" w:type="dxa"/>
            <w:vMerge/>
            <w:vAlign w:val="center"/>
            <w:hideMark/>
          </w:tcPr>
          <w:p w:rsidR="004B6BF8" w:rsidRPr="00E94882" w:rsidRDefault="004B6BF8" w:rsidP="00467ACA"/>
        </w:tc>
        <w:tc>
          <w:tcPr>
            <w:tcW w:w="966" w:type="dxa"/>
            <w:vMerge/>
            <w:vAlign w:val="center"/>
            <w:hideMark/>
          </w:tcPr>
          <w:p w:rsidR="004B6BF8" w:rsidRPr="00E94882" w:rsidRDefault="004B6BF8" w:rsidP="00467ACA"/>
        </w:tc>
        <w:tc>
          <w:tcPr>
            <w:tcW w:w="735" w:type="dxa"/>
            <w:vMerge/>
            <w:vAlign w:val="center"/>
            <w:hideMark/>
          </w:tcPr>
          <w:p w:rsidR="004B6BF8" w:rsidRPr="00E94882" w:rsidRDefault="004B6BF8" w:rsidP="00467ACA"/>
        </w:tc>
        <w:tc>
          <w:tcPr>
            <w:tcW w:w="658" w:type="dxa"/>
            <w:vMerge/>
            <w:vAlign w:val="center"/>
            <w:hideMark/>
          </w:tcPr>
          <w:p w:rsidR="004B6BF8" w:rsidRPr="00E94882" w:rsidRDefault="004B6BF8" w:rsidP="00467ACA"/>
        </w:tc>
        <w:tc>
          <w:tcPr>
            <w:tcW w:w="549" w:type="dxa"/>
            <w:vMerge/>
            <w:vAlign w:val="center"/>
            <w:hideMark/>
          </w:tcPr>
          <w:p w:rsidR="004B6BF8" w:rsidRPr="00E94882" w:rsidRDefault="004B6BF8" w:rsidP="00467ACA"/>
        </w:tc>
      </w:tr>
      <w:tr w:rsidR="004B6BF8" w:rsidRPr="00E94882" w:rsidTr="003E0196">
        <w:trPr>
          <w:trHeight w:val="113"/>
        </w:trPr>
        <w:tc>
          <w:tcPr>
            <w:tcW w:w="3701" w:type="dxa"/>
            <w:shd w:val="clear" w:color="auto" w:fill="auto"/>
            <w:hideMark/>
          </w:tcPr>
          <w:p w:rsidR="004B6BF8" w:rsidRPr="00E94882" w:rsidRDefault="004B6BF8" w:rsidP="00467ACA">
            <w:pPr>
              <w:jc w:val="both"/>
            </w:pPr>
            <w:r w:rsidRPr="00E94882">
              <w:t>Тема 1. Внешнеторговая и внешнеэкономическая сделки: понятие, признаки, соотношение</w:t>
            </w:r>
          </w:p>
        </w:tc>
        <w:tc>
          <w:tcPr>
            <w:tcW w:w="949" w:type="dxa"/>
            <w:shd w:val="clear" w:color="auto" w:fill="auto"/>
            <w:vAlign w:val="center"/>
            <w:hideMark/>
          </w:tcPr>
          <w:p w:rsidR="004B6BF8" w:rsidRPr="00E94882" w:rsidRDefault="004B6BF8" w:rsidP="00467ACA">
            <w:pPr>
              <w:jc w:val="center"/>
            </w:pPr>
            <w:r w:rsidRPr="00E94882">
              <w:t>1</w:t>
            </w:r>
          </w:p>
        </w:tc>
        <w:tc>
          <w:tcPr>
            <w:tcW w:w="752" w:type="dxa"/>
            <w:shd w:val="clear" w:color="auto" w:fill="auto"/>
            <w:noWrap/>
            <w:vAlign w:val="center"/>
            <w:hideMark/>
          </w:tcPr>
          <w:p w:rsidR="004B6BF8" w:rsidRPr="00E94882" w:rsidRDefault="004B6BF8" w:rsidP="00467ACA">
            <w:pPr>
              <w:jc w:val="center"/>
            </w:pPr>
            <w:r w:rsidRPr="00E94882">
              <w:t> </w:t>
            </w:r>
          </w:p>
        </w:tc>
        <w:tc>
          <w:tcPr>
            <w:tcW w:w="757" w:type="dxa"/>
            <w:shd w:val="clear" w:color="auto" w:fill="auto"/>
            <w:vAlign w:val="center"/>
            <w:hideMark/>
          </w:tcPr>
          <w:p w:rsidR="004B6BF8" w:rsidRPr="00E94882" w:rsidRDefault="004B6BF8" w:rsidP="00467ACA">
            <w:pPr>
              <w:jc w:val="center"/>
            </w:pPr>
            <w:r w:rsidRPr="00E94882">
              <w:t>1</w:t>
            </w:r>
          </w:p>
        </w:tc>
        <w:tc>
          <w:tcPr>
            <w:tcW w:w="900" w:type="dxa"/>
            <w:shd w:val="clear" w:color="auto" w:fill="auto"/>
            <w:vAlign w:val="center"/>
            <w:hideMark/>
          </w:tcPr>
          <w:p w:rsidR="004B6BF8" w:rsidRPr="00E94882" w:rsidRDefault="004B6BF8" w:rsidP="00467ACA">
            <w:pPr>
              <w:jc w:val="center"/>
            </w:pPr>
            <w:r w:rsidRPr="00E94882">
              <w:t> </w:t>
            </w:r>
          </w:p>
        </w:tc>
        <w:tc>
          <w:tcPr>
            <w:tcW w:w="966" w:type="dxa"/>
            <w:shd w:val="clear" w:color="auto" w:fill="auto"/>
            <w:vAlign w:val="center"/>
            <w:hideMark/>
          </w:tcPr>
          <w:p w:rsidR="004B6BF8" w:rsidRPr="00E94882" w:rsidRDefault="004B6BF8" w:rsidP="00467ACA">
            <w:pPr>
              <w:jc w:val="center"/>
            </w:pPr>
            <w:r w:rsidRPr="00E94882">
              <w:t> </w:t>
            </w:r>
          </w:p>
        </w:tc>
        <w:tc>
          <w:tcPr>
            <w:tcW w:w="735" w:type="dxa"/>
            <w:shd w:val="clear" w:color="auto" w:fill="auto"/>
            <w:vAlign w:val="center"/>
            <w:hideMark/>
          </w:tcPr>
          <w:p w:rsidR="004B6BF8" w:rsidRPr="00E94882" w:rsidRDefault="004B6BF8" w:rsidP="00467ACA">
            <w:pPr>
              <w:jc w:val="center"/>
            </w:pPr>
            <w:r w:rsidRPr="00E94882">
              <w:t>12</w:t>
            </w:r>
          </w:p>
        </w:tc>
        <w:tc>
          <w:tcPr>
            <w:tcW w:w="658" w:type="dxa"/>
            <w:shd w:val="clear" w:color="auto" w:fill="auto"/>
            <w:vAlign w:val="center"/>
            <w:hideMark/>
          </w:tcPr>
          <w:p w:rsidR="004B6BF8" w:rsidRPr="00E94882" w:rsidRDefault="004B6BF8" w:rsidP="00467ACA">
            <w:pPr>
              <w:jc w:val="center"/>
            </w:pPr>
            <w:r w:rsidRPr="00E94882">
              <w:t> </w:t>
            </w:r>
          </w:p>
        </w:tc>
        <w:tc>
          <w:tcPr>
            <w:tcW w:w="549" w:type="dxa"/>
            <w:shd w:val="clear" w:color="auto" w:fill="auto"/>
            <w:vAlign w:val="center"/>
            <w:hideMark/>
          </w:tcPr>
          <w:p w:rsidR="004B6BF8" w:rsidRPr="00E94882" w:rsidRDefault="004B6BF8" w:rsidP="00467ACA">
            <w:pPr>
              <w:jc w:val="center"/>
            </w:pPr>
            <w:r w:rsidRPr="00E94882">
              <w:t>1</w:t>
            </w:r>
            <w:bookmarkStart w:id="3" w:name="_GoBack"/>
            <w:bookmarkEnd w:id="3"/>
            <w:r w:rsidRPr="00E94882">
              <w:t>4</w:t>
            </w:r>
          </w:p>
        </w:tc>
      </w:tr>
      <w:tr w:rsidR="004B6BF8" w:rsidRPr="00E94882" w:rsidTr="003E0196">
        <w:trPr>
          <w:trHeight w:val="113"/>
        </w:trPr>
        <w:tc>
          <w:tcPr>
            <w:tcW w:w="3701" w:type="dxa"/>
            <w:shd w:val="clear" w:color="auto" w:fill="auto"/>
            <w:hideMark/>
          </w:tcPr>
          <w:p w:rsidR="004B6BF8" w:rsidRPr="00E94882" w:rsidRDefault="004B6BF8" w:rsidP="00467ACA">
            <w:pPr>
              <w:jc w:val="both"/>
            </w:pPr>
            <w:r w:rsidRPr="00E94882">
              <w:t>Тема 2. Роль международного права в регулировании внешней торговли и внешнеторговых сделок</w:t>
            </w:r>
          </w:p>
        </w:tc>
        <w:tc>
          <w:tcPr>
            <w:tcW w:w="949" w:type="dxa"/>
            <w:shd w:val="clear" w:color="auto" w:fill="auto"/>
            <w:vAlign w:val="center"/>
            <w:hideMark/>
          </w:tcPr>
          <w:p w:rsidR="004B6BF8" w:rsidRPr="00E94882" w:rsidRDefault="004B6BF8" w:rsidP="00467ACA">
            <w:pPr>
              <w:jc w:val="center"/>
            </w:pPr>
            <w:r w:rsidRPr="00E94882">
              <w:t>1</w:t>
            </w:r>
          </w:p>
        </w:tc>
        <w:tc>
          <w:tcPr>
            <w:tcW w:w="752" w:type="dxa"/>
            <w:shd w:val="clear" w:color="auto" w:fill="auto"/>
            <w:noWrap/>
            <w:vAlign w:val="center"/>
            <w:hideMark/>
          </w:tcPr>
          <w:p w:rsidR="004B6BF8" w:rsidRPr="00E94882" w:rsidRDefault="004B6BF8" w:rsidP="00467ACA">
            <w:pPr>
              <w:jc w:val="center"/>
            </w:pPr>
            <w:r w:rsidRPr="00E94882">
              <w:t> </w:t>
            </w:r>
          </w:p>
        </w:tc>
        <w:tc>
          <w:tcPr>
            <w:tcW w:w="757" w:type="dxa"/>
            <w:shd w:val="clear" w:color="auto" w:fill="auto"/>
            <w:vAlign w:val="center"/>
            <w:hideMark/>
          </w:tcPr>
          <w:p w:rsidR="004B6BF8" w:rsidRPr="00E94882" w:rsidRDefault="004B6BF8" w:rsidP="00467ACA">
            <w:pPr>
              <w:jc w:val="center"/>
            </w:pPr>
            <w:r w:rsidRPr="00E94882">
              <w:t>1</w:t>
            </w:r>
          </w:p>
        </w:tc>
        <w:tc>
          <w:tcPr>
            <w:tcW w:w="900" w:type="dxa"/>
            <w:shd w:val="clear" w:color="auto" w:fill="auto"/>
            <w:vAlign w:val="center"/>
            <w:hideMark/>
          </w:tcPr>
          <w:p w:rsidR="004B6BF8" w:rsidRPr="00E94882" w:rsidRDefault="004B6BF8" w:rsidP="00467ACA">
            <w:pPr>
              <w:jc w:val="center"/>
            </w:pPr>
            <w:r w:rsidRPr="00E94882">
              <w:t> </w:t>
            </w:r>
          </w:p>
        </w:tc>
        <w:tc>
          <w:tcPr>
            <w:tcW w:w="966" w:type="dxa"/>
            <w:shd w:val="clear" w:color="auto" w:fill="auto"/>
            <w:vAlign w:val="center"/>
            <w:hideMark/>
          </w:tcPr>
          <w:p w:rsidR="004B6BF8" w:rsidRPr="00E94882" w:rsidRDefault="004B6BF8" w:rsidP="00467ACA">
            <w:pPr>
              <w:jc w:val="center"/>
            </w:pPr>
            <w:r w:rsidRPr="00E94882">
              <w:t> </w:t>
            </w:r>
          </w:p>
        </w:tc>
        <w:tc>
          <w:tcPr>
            <w:tcW w:w="735" w:type="dxa"/>
            <w:shd w:val="clear" w:color="auto" w:fill="auto"/>
            <w:vAlign w:val="center"/>
            <w:hideMark/>
          </w:tcPr>
          <w:p w:rsidR="004B6BF8" w:rsidRPr="00E94882" w:rsidRDefault="004B6BF8" w:rsidP="00467ACA">
            <w:pPr>
              <w:jc w:val="center"/>
            </w:pPr>
            <w:r w:rsidRPr="00E94882">
              <w:t>12</w:t>
            </w:r>
          </w:p>
        </w:tc>
        <w:tc>
          <w:tcPr>
            <w:tcW w:w="658" w:type="dxa"/>
            <w:shd w:val="clear" w:color="auto" w:fill="auto"/>
            <w:vAlign w:val="center"/>
            <w:hideMark/>
          </w:tcPr>
          <w:p w:rsidR="004B6BF8" w:rsidRPr="00E94882" w:rsidRDefault="004B6BF8" w:rsidP="00467ACA">
            <w:pPr>
              <w:jc w:val="center"/>
            </w:pPr>
            <w:r w:rsidRPr="00E94882">
              <w:t> </w:t>
            </w:r>
          </w:p>
        </w:tc>
        <w:tc>
          <w:tcPr>
            <w:tcW w:w="549" w:type="dxa"/>
            <w:shd w:val="clear" w:color="auto" w:fill="auto"/>
            <w:vAlign w:val="center"/>
            <w:hideMark/>
          </w:tcPr>
          <w:p w:rsidR="004B6BF8" w:rsidRPr="00E94882" w:rsidRDefault="004B6BF8" w:rsidP="00467ACA">
            <w:pPr>
              <w:jc w:val="center"/>
            </w:pPr>
            <w:r w:rsidRPr="00E94882">
              <w:t>14</w:t>
            </w:r>
          </w:p>
        </w:tc>
      </w:tr>
      <w:tr w:rsidR="004B6BF8" w:rsidRPr="00E94882" w:rsidTr="003E0196">
        <w:trPr>
          <w:trHeight w:val="113"/>
        </w:trPr>
        <w:tc>
          <w:tcPr>
            <w:tcW w:w="3701" w:type="dxa"/>
            <w:shd w:val="clear" w:color="auto" w:fill="auto"/>
            <w:hideMark/>
          </w:tcPr>
          <w:p w:rsidR="004B6BF8" w:rsidRPr="00E94882" w:rsidRDefault="004B6BF8" w:rsidP="00467ACA">
            <w:pPr>
              <w:jc w:val="both"/>
            </w:pPr>
            <w:r w:rsidRPr="00E94882">
              <w:t xml:space="preserve">Тема 3. </w:t>
            </w:r>
            <w:bookmarkStart w:id="4" w:name="_Hlk6828001"/>
            <w:r w:rsidRPr="00E94882">
              <w:t>Национальное право, как основной регулятор внешней торговли и внешнеторговых сделок</w:t>
            </w:r>
            <w:bookmarkEnd w:id="4"/>
          </w:p>
        </w:tc>
        <w:tc>
          <w:tcPr>
            <w:tcW w:w="949" w:type="dxa"/>
            <w:shd w:val="clear" w:color="auto" w:fill="auto"/>
            <w:vAlign w:val="center"/>
            <w:hideMark/>
          </w:tcPr>
          <w:p w:rsidR="004B6BF8" w:rsidRPr="00E94882" w:rsidRDefault="004B6BF8" w:rsidP="00467ACA">
            <w:pPr>
              <w:jc w:val="center"/>
            </w:pPr>
            <w:r w:rsidRPr="00E94882">
              <w:t>1</w:t>
            </w:r>
          </w:p>
        </w:tc>
        <w:tc>
          <w:tcPr>
            <w:tcW w:w="752" w:type="dxa"/>
            <w:shd w:val="clear" w:color="auto" w:fill="auto"/>
            <w:noWrap/>
            <w:vAlign w:val="center"/>
            <w:hideMark/>
          </w:tcPr>
          <w:p w:rsidR="004B6BF8" w:rsidRPr="00E94882" w:rsidRDefault="004B6BF8" w:rsidP="00467ACA">
            <w:pPr>
              <w:jc w:val="center"/>
            </w:pPr>
            <w:r w:rsidRPr="00E94882">
              <w:t> </w:t>
            </w:r>
          </w:p>
        </w:tc>
        <w:tc>
          <w:tcPr>
            <w:tcW w:w="757" w:type="dxa"/>
            <w:shd w:val="clear" w:color="auto" w:fill="auto"/>
            <w:vAlign w:val="center"/>
            <w:hideMark/>
          </w:tcPr>
          <w:p w:rsidR="004B6BF8" w:rsidRPr="00E94882" w:rsidRDefault="004B6BF8" w:rsidP="00467ACA">
            <w:pPr>
              <w:jc w:val="center"/>
            </w:pPr>
            <w:r w:rsidRPr="00E94882">
              <w:t>1</w:t>
            </w:r>
          </w:p>
        </w:tc>
        <w:tc>
          <w:tcPr>
            <w:tcW w:w="900" w:type="dxa"/>
            <w:shd w:val="clear" w:color="auto" w:fill="auto"/>
            <w:vAlign w:val="center"/>
            <w:hideMark/>
          </w:tcPr>
          <w:p w:rsidR="004B6BF8" w:rsidRPr="00E94882" w:rsidRDefault="004B6BF8" w:rsidP="00467ACA">
            <w:pPr>
              <w:jc w:val="center"/>
            </w:pPr>
            <w:r w:rsidRPr="00E94882">
              <w:t> </w:t>
            </w:r>
          </w:p>
        </w:tc>
        <w:tc>
          <w:tcPr>
            <w:tcW w:w="966" w:type="dxa"/>
            <w:shd w:val="clear" w:color="auto" w:fill="auto"/>
            <w:vAlign w:val="center"/>
            <w:hideMark/>
          </w:tcPr>
          <w:p w:rsidR="004B6BF8" w:rsidRPr="00E94882" w:rsidRDefault="004B6BF8" w:rsidP="00467ACA">
            <w:pPr>
              <w:jc w:val="center"/>
            </w:pPr>
            <w:r w:rsidRPr="00E94882">
              <w:t> </w:t>
            </w:r>
          </w:p>
        </w:tc>
        <w:tc>
          <w:tcPr>
            <w:tcW w:w="735" w:type="dxa"/>
            <w:shd w:val="clear" w:color="auto" w:fill="auto"/>
            <w:vAlign w:val="center"/>
            <w:hideMark/>
          </w:tcPr>
          <w:p w:rsidR="004B6BF8" w:rsidRPr="00E94882" w:rsidRDefault="004B6BF8" w:rsidP="00467ACA">
            <w:pPr>
              <w:jc w:val="center"/>
            </w:pPr>
            <w:r w:rsidRPr="00E94882">
              <w:t>12</w:t>
            </w:r>
          </w:p>
        </w:tc>
        <w:tc>
          <w:tcPr>
            <w:tcW w:w="658" w:type="dxa"/>
            <w:shd w:val="clear" w:color="auto" w:fill="auto"/>
            <w:vAlign w:val="center"/>
            <w:hideMark/>
          </w:tcPr>
          <w:p w:rsidR="004B6BF8" w:rsidRPr="00E94882" w:rsidRDefault="004B6BF8" w:rsidP="00467ACA">
            <w:pPr>
              <w:jc w:val="center"/>
            </w:pPr>
            <w:r w:rsidRPr="00E94882">
              <w:t> </w:t>
            </w:r>
          </w:p>
        </w:tc>
        <w:tc>
          <w:tcPr>
            <w:tcW w:w="549" w:type="dxa"/>
            <w:shd w:val="clear" w:color="auto" w:fill="auto"/>
            <w:vAlign w:val="center"/>
            <w:hideMark/>
          </w:tcPr>
          <w:p w:rsidR="004B6BF8" w:rsidRPr="00E94882" w:rsidRDefault="004B6BF8" w:rsidP="00467ACA">
            <w:pPr>
              <w:jc w:val="center"/>
            </w:pPr>
            <w:r w:rsidRPr="00E94882">
              <w:t>14</w:t>
            </w:r>
          </w:p>
        </w:tc>
      </w:tr>
      <w:tr w:rsidR="004B6BF8" w:rsidRPr="00E94882" w:rsidTr="003E0196">
        <w:trPr>
          <w:trHeight w:val="113"/>
        </w:trPr>
        <w:tc>
          <w:tcPr>
            <w:tcW w:w="3701" w:type="dxa"/>
            <w:shd w:val="clear" w:color="auto" w:fill="auto"/>
            <w:hideMark/>
          </w:tcPr>
          <w:p w:rsidR="004B6BF8" w:rsidRPr="00E94882" w:rsidRDefault="004B6BF8" w:rsidP="00467ACA">
            <w:pPr>
              <w:jc w:val="both"/>
            </w:pPr>
            <w:r w:rsidRPr="00E94882">
              <w:t xml:space="preserve">Тема 4. Роль международных торговых обычаев в правовом </w:t>
            </w:r>
            <w:r w:rsidRPr="00E94882">
              <w:lastRenderedPageBreak/>
              <w:t>регулировании внешнеторговых сделок</w:t>
            </w:r>
          </w:p>
        </w:tc>
        <w:tc>
          <w:tcPr>
            <w:tcW w:w="949" w:type="dxa"/>
            <w:shd w:val="clear" w:color="auto" w:fill="auto"/>
            <w:vAlign w:val="center"/>
            <w:hideMark/>
          </w:tcPr>
          <w:p w:rsidR="004B6BF8" w:rsidRPr="00E94882" w:rsidRDefault="004B6BF8" w:rsidP="00467ACA">
            <w:pPr>
              <w:jc w:val="center"/>
            </w:pPr>
            <w:r w:rsidRPr="00E94882">
              <w:lastRenderedPageBreak/>
              <w:t> </w:t>
            </w:r>
          </w:p>
        </w:tc>
        <w:tc>
          <w:tcPr>
            <w:tcW w:w="752" w:type="dxa"/>
            <w:shd w:val="clear" w:color="auto" w:fill="auto"/>
            <w:noWrap/>
            <w:vAlign w:val="center"/>
            <w:hideMark/>
          </w:tcPr>
          <w:p w:rsidR="004B6BF8" w:rsidRPr="00E94882" w:rsidRDefault="004B6BF8" w:rsidP="00467ACA">
            <w:pPr>
              <w:jc w:val="center"/>
            </w:pPr>
            <w:r w:rsidRPr="00E94882">
              <w:t> </w:t>
            </w:r>
          </w:p>
        </w:tc>
        <w:tc>
          <w:tcPr>
            <w:tcW w:w="757" w:type="dxa"/>
            <w:shd w:val="clear" w:color="auto" w:fill="auto"/>
            <w:vAlign w:val="center"/>
            <w:hideMark/>
          </w:tcPr>
          <w:p w:rsidR="004B6BF8" w:rsidRPr="00E94882" w:rsidRDefault="004B6BF8" w:rsidP="00467ACA">
            <w:pPr>
              <w:jc w:val="center"/>
            </w:pPr>
            <w:r w:rsidRPr="00E94882">
              <w:t>1</w:t>
            </w:r>
          </w:p>
        </w:tc>
        <w:tc>
          <w:tcPr>
            <w:tcW w:w="900" w:type="dxa"/>
            <w:shd w:val="clear" w:color="auto" w:fill="auto"/>
            <w:vAlign w:val="center"/>
            <w:hideMark/>
          </w:tcPr>
          <w:p w:rsidR="004B6BF8" w:rsidRPr="00E94882" w:rsidRDefault="004B6BF8" w:rsidP="00467ACA">
            <w:pPr>
              <w:jc w:val="center"/>
            </w:pPr>
            <w:r w:rsidRPr="00E94882">
              <w:t> </w:t>
            </w:r>
          </w:p>
        </w:tc>
        <w:tc>
          <w:tcPr>
            <w:tcW w:w="966" w:type="dxa"/>
            <w:shd w:val="clear" w:color="auto" w:fill="auto"/>
            <w:vAlign w:val="center"/>
            <w:hideMark/>
          </w:tcPr>
          <w:p w:rsidR="004B6BF8" w:rsidRPr="00E94882" w:rsidRDefault="004B6BF8" w:rsidP="00467ACA">
            <w:pPr>
              <w:jc w:val="center"/>
            </w:pPr>
            <w:r w:rsidRPr="00E94882">
              <w:t> </w:t>
            </w:r>
          </w:p>
        </w:tc>
        <w:tc>
          <w:tcPr>
            <w:tcW w:w="735" w:type="dxa"/>
            <w:shd w:val="clear" w:color="auto" w:fill="auto"/>
            <w:vAlign w:val="center"/>
            <w:hideMark/>
          </w:tcPr>
          <w:p w:rsidR="004B6BF8" w:rsidRPr="00E94882" w:rsidRDefault="004B6BF8" w:rsidP="00467ACA">
            <w:pPr>
              <w:jc w:val="center"/>
            </w:pPr>
            <w:r w:rsidRPr="00E94882">
              <w:t>14</w:t>
            </w:r>
          </w:p>
        </w:tc>
        <w:tc>
          <w:tcPr>
            <w:tcW w:w="658" w:type="dxa"/>
            <w:shd w:val="clear" w:color="auto" w:fill="auto"/>
            <w:vAlign w:val="center"/>
            <w:hideMark/>
          </w:tcPr>
          <w:p w:rsidR="004B6BF8" w:rsidRPr="00E94882" w:rsidRDefault="004B6BF8" w:rsidP="00467ACA">
            <w:pPr>
              <w:jc w:val="center"/>
            </w:pPr>
            <w:r w:rsidRPr="00E94882">
              <w:t> </w:t>
            </w:r>
          </w:p>
        </w:tc>
        <w:tc>
          <w:tcPr>
            <w:tcW w:w="549" w:type="dxa"/>
            <w:shd w:val="clear" w:color="auto" w:fill="auto"/>
            <w:vAlign w:val="center"/>
            <w:hideMark/>
          </w:tcPr>
          <w:p w:rsidR="004B6BF8" w:rsidRPr="00E94882" w:rsidRDefault="004B6BF8" w:rsidP="00467ACA">
            <w:pPr>
              <w:jc w:val="center"/>
            </w:pPr>
            <w:r w:rsidRPr="00E94882">
              <w:t>15</w:t>
            </w:r>
          </w:p>
        </w:tc>
      </w:tr>
      <w:tr w:rsidR="004B6BF8" w:rsidRPr="00E94882" w:rsidTr="003E0196">
        <w:trPr>
          <w:trHeight w:val="113"/>
        </w:trPr>
        <w:tc>
          <w:tcPr>
            <w:tcW w:w="3701" w:type="dxa"/>
            <w:shd w:val="clear" w:color="auto" w:fill="auto"/>
            <w:hideMark/>
          </w:tcPr>
          <w:p w:rsidR="004B6BF8" w:rsidRPr="00E94882" w:rsidRDefault="004B6BF8" w:rsidP="00467ACA">
            <w:pPr>
              <w:jc w:val="both"/>
            </w:pPr>
            <w:r w:rsidRPr="00E94882">
              <w:lastRenderedPageBreak/>
              <w:t xml:space="preserve">Тема 5. </w:t>
            </w:r>
            <w:proofErr w:type="spellStart"/>
            <w:r w:rsidRPr="00E94882">
              <w:t>Коллизионно</w:t>
            </w:r>
            <w:proofErr w:type="spellEnd"/>
            <w:r w:rsidRPr="00E94882">
              <w:t>-правовые вопросы внешнеторговых сделок</w:t>
            </w:r>
          </w:p>
        </w:tc>
        <w:tc>
          <w:tcPr>
            <w:tcW w:w="949" w:type="dxa"/>
            <w:shd w:val="clear" w:color="auto" w:fill="auto"/>
            <w:vAlign w:val="center"/>
            <w:hideMark/>
          </w:tcPr>
          <w:p w:rsidR="004B6BF8" w:rsidRPr="00E94882" w:rsidRDefault="004B6BF8" w:rsidP="00467ACA">
            <w:pPr>
              <w:jc w:val="center"/>
            </w:pPr>
            <w:r w:rsidRPr="00E94882">
              <w:t>1</w:t>
            </w:r>
          </w:p>
        </w:tc>
        <w:tc>
          <w:tcPr>
            <w:tcW w:w="752" w:type="dxa"/>
            <w:shd w:val="clear" w:color="auto" w:fill="auto"/>
            <w:noWrap/>
            <w:vAlign w:val="center"/>
            <w:hideMark/>
          </w:tcPr>
          <w:p w:rsidR="004B6BF8" w:rsidRPr="00E94882" w:rsidRDefault="004B6BF8" w:rsidP="00467ACA">
            <w:pPr>
              <w:jc w:val="center"/>
            </w:pPr>
            <w:r w:rsidRPr="00E94882">
              <w:t> </w:t>
            </w:r>
          </w:p>
        </w:tc>
        <w:tc>
          <w:tcPr>
            <w:tcW w:w="757" w:type="dxa"/>
            <w:shd w:val="clear" w:color="auto" w:fill="auto"/>
            <w:vAlign w:val="center"/>
            <w:hideMark/>
          </w:tcPr>
          <w:p w:rsidR="004B6BF8" w:rsidRPr="00E94882" w:rsidRDefault="004B6BF8" w:rsidP="00467ACA">
            <w:pPr>
              <w:jc w:val="center"/>
            </w:pPr>
            <w:r w:rsidRPr="00E94882">
              <w:t>4</w:t>
            </w:r>
          </w:p>
        </w:tc>
        <w:tc>
          <w:tcPr>
            <w:tcW w:w="900" w:type="dxa"/>
            <w:shd w:val="clear" w:color="auto" w:fill="auto"/>
            <w:vAlign w:val="center"/>
            <w:hideMark/>
          </w:tcPr>
          <w:p w:rsidR="004B6BF8" w:rsidRPr="00E94882" w:rsidRDefault="004B6BF8" w:rsidP="00467ACA">
            <w:pPr>
              <w:jc w:val="center"/>
            </w:pPr>
            <w:r w:rsidRPr="00E94882">
              <w:t> </w:t>
            </w:r>
          </w:p>
        </w:tc>
        <w:tc>
          <w:tcPr>
            <w:tcW w:w="966" w:type="dxa"/>
            <w:shd w:val="clear" w:color="auto" w:fill="auto"/>
            <w:vAlign w:val="center"/>
            <w:hideMark/>
          </w:tcPr>
          <w:p w:rsidR="004B6BF8" w:rsidRPr="00E94882" w:rsidRDefault="004B6BF8" w:rsidP="00467ACA">
            <w:pPr>
              <w:jc w:val="center"/>
            </w:pPr>
            <w:r w:rsidRPr="00E94882">
              <w:t> </w:t>
            </w:r>
          </w:p>
        </w:tc>
        <w:tc>
          <w:tcPr>
            <w:tcW w:w="735" w:type="dxa"/>
            <w:shd w:val="clear" w:color="auto" w:fill="auto"/>
            <w:vAlign w:val="center"/>
            <w:hideMark/>
          </w:tcPr>
          <w:p w:rsidR="004B6BF8" w:rsidRPr="00E94882" w:rsidRDefault="004B6BF8" w:rsidP="00467ACA">
            <w:pPr>
              <w:jc w:val="center"/>
            </w:pPr>
            <w:r w:rsidRPr="00E94882">
              <w:t>12</w:t>
            </w:r>
          </w:p>
        </w:tc>
        <w:tc>
          <w:tcPr>
            <w:tcW w:w="658" w:type="dxa"/>
            <w:shd w:val="clear" w:color="auto" w:fill="auto"/>
            <w:vAlign w:val="center"/>
            <w:hideMark/>
          </w:tcPr>
          <w:p w:rsidR="004B6BF8" w:rsidRPr="00E94882" w:rsidRDefault="004B6BF8" w:rsidP="00467ACA">
            <w:pPr>
              <w:jc w:val="center"/>
            </w:pPr>
            <w:r w:rsidRPr="00E94882">
              <w:t> </w:t>
            </w:r>
          </w:p>
        </w:tc>
        <w:tc>
          <w:tcPr>
            <w:tcW w:w="549" w:type="dxa"/>
            <w:shd w:val="clear" w:color="auto" w:fill="auto"/>
            <w:vAlign w:val="center"/>
            <w:hideMark/>
          </w:tcPr>
          <w:p w:rsidR="004B6BF8" w:rsidRPr="00E94882" w:rsidRDefault="004B6BF8" w:rsidP="00467ACA">
            <w:pPr>
              <w:jc w:val="center"/>
            </w:pPr>
            <w:r w:rsidRPr="00E94882">
              <w:t>17</w:t>
            </w:r>
          </w:p>
        </w:tc>
      </w:tr>
      <w:tr w:rsidR="004B6BF8" w:rsidRPr="00E94882" w:rsidTr="003E0196">
        <w:trPr>
          <w:trHeight w:val="113"/>
        </w:trPr>
        <w:tc>
          <w:tcPr>
            <w:tcW w:w="3701" w:type="dxa"/>
            <w:shd w:val="clear" w:color="auto" w:fill="auto"/>
            <w:hideMark/>
          </w:tcPr>
          <w:p w:rsidR="004B6BF8" w:rsidRPr="00E94882" w:rsidRDefault="004B6BF8" w:rsidP="00467ACA">
            <w:pPr>
              <w:jc w:val="both"/>
            </w:pPr>
            <w:r w:rsidRPr="00E94882">
              <w:t>Тема 6. Договор международной купли-продажи</w:t>
            </w:r>
          </w:p>
        </w:tc>
        <w:tc>
          <w:tcPr>
            <w:tcW w:w="949" w:type="dxa"/>
            <w:shd w:val="clear" w:color="auto" w:fill="auto"/>
            <w:vAlign w:val="center"/>
            <w:hideMark/>
          </w:tcPr>
          <w:p w:rsidR="004B6BF8" w:rsidRPr="00E94882" w:rsidRDefault="004B6BF8" w:rsidP="00467ACA">
            <w:pPr>
              <w:jc w:val="center"/>
            </w:pPr>
            <w:r w:rsidRPr="00E94882">
              <w:t> </w:t>
            </w:r>
          </w:p>
        </w:tc>
        <w:tc>
          <w:tcPr>
            <w:tcW w:w="752" w:type="dxa"/>
            <w:shd w:val="clear" w:color="auto" w:fill="auto"/>
            <w:noWrap/>
            <w:vAlign w:val="center"/>
            <w:hideMark/>
          </w:tcPr>
          <w:p w:rsidR="004B6BF8" w:rsidRPr="00E94882" w:rsidRDefault="004B6BF8" w:rsidP="00467ACA">
            <w:pPr>
              <w:jc w:val="center"/>
            </w:pPr>
            <w:r w:rsidRPr="00E94882">
              <w:t> </w:t>
            </w:r>
          </w:p>
        </w:tc>
        <w:tc>
          <w:tcPr>
            <w:tcW w:w="757" w:type="dxa"/>
            <w:shd w:val="clear" w:color="auto" w:fill="auto"/>
            <w:vAlign w:val="center"/>
            <w:hideMark/>
          </w:tcPr>
          <w:p w:rsidR="004B6BF8" w:rsidRPr="00E94882" w:rsidRDefault="004B6BF8" w:rsidP="00467ACA">
            <w:pPr>
              <w:jc w:val="center"/>
            </w:pPr>
            <w:r w:rsidRPr="00E94882">
              <w:t>4</w:t>
            </w:r>
          </w:p>
        </w:tc>
        <w:tc>
          <w:tcPr>
            <w:tcW w:w="900" w:type="dxa"/>
            <w:shd w:val="clear" w:color="auto" w:fill="auto"/>
            <w:vAlign w:val="center"/>
            <w:hideMark/>
          </w:tcPr>
          <w:p w:rsidR="004B6BF8" w:rsidRPr="00E94882" w:rsidRDefault="004B6BF8" w:rsidP="00467ACA">
            <w:pPr>
              <w:jc w:val="center"/>
            </w:pPr>
            <w:r w:rsidRPr="00E94882">
              <w:t> </w:t>
            </w:r>
          </w:p>
        </w:tc>
        <w:tc>
          <w:tcPr>
            <w:tcW w:w="966" w:type="dxa"/>
            <w:shd w:val="clear" w:color="auto" w:fill="auto"/>
            <w:vAlign w:val="center"/>
            <w:hideMark/>
          </w:tcPr>
          <w:p w:rsidR="004B6BF8" w:rsidRPr="00E94882" w:rsidRDefault="004B6BF8" w:rsidP="00467ACA">
            <w:pPr>
              <w:jc w:val="center"/>
            </w:pPr>
            <w:r w:rsidRPr="00E94882">
              <w:t> </w:t>
            </w:r>
          </w:p>
        </w:tc>
        <w:tc>
          <w:tcPr>
            <w:tcW w:w="735" w:type="dxa"/>
            <w:shd w:val="clear" w:color="auto" w:fill="auto"/>
            <w:vAlign w:val="center"/>
            <w:hideMark/>
          </w:tcPr>
          <w:p w:rsidR="004B6BF8" w:rsidRPr="00E94882" w:rsidRDefault="004B6BF8" w:rsidP="00467ACA">
            <w:pPr>
              <w:jc w:val="center"/>
            </w:pPr>
            <w:r w:rsidRPr="00E94882">
              <w:t>12</w:t>
            </w:r>
          </w:p>
        </w:tc>
        <w:tc>
          <w:tcPr>
            <w:tcW w:w="658" w:type="dxa"/>
            <w:shd w:val="clear" w:color="auto" w:fill="auto"/>
            <w:vAlign w:val="center"/>
            <w:hideMark/>
          </w:tcPr>
          <w:p w:rsidR="004B6BF8" w:rsidRPr="00E94882" w:rsidRDefault="004B6BF8" w:rsidP="00467ACA">
            <w:pPr>
              <w:jc w:val="center"/>
            </w:pPr>
            <w:r w:rsidRPr="00E94882">
              <w:t> </w:t>
            </w:r>
          </w:p>
        </w:tc>
        <w:tc>
          <w:tcPr>
            <w:tcW w:w="549" w:type="dxa"/>
            <w:shd w:val="clear" w:color="auto" w:fill="auto"/>
            <w:vAlign w:val="center"/>
            <w:hideMark/>
          </w:tcPr>
          <w:p w:rsidR="004B6BF8" w:rsidRPr="00E94882" w:rsidRDefault="004B6BF8" w:rsidP="00467ACA">
            <w:pPr>
              <w:jc w:val="center"/>
            </w:pPr>
            <w:r w:rsidRPr="00E94882">
              <w:t>16</w:t>
            </w:r>
          </w:p>
        </w:tc>
      </w:tr>
      <w:tr w:rsidR="004B6BF8" w:rsidRPr="00E94882" w:rsidTr="003E0196">
        <w:trPr>
          <w:trHeight w:val="113"/>
        </w:trPr>
        <w:tc>
          <w:tcPr>
            <w:tcW w:w="3701" w:type="dxa"/>
            <w:shd w:val="clear" w:color="auto" w:fill="auto"/>
            <w:hideMark/>
          </w:tcPr>
          <w:p w:rsidR="004B6BF8" w:rsidRPr="00E94882" w:rsidRDefault="004B6BF8" w:rsidP="00467ACA">
            <w:pPr>
              <w:jc w:val="both"/>
            </w:pPr>
            <w:r w:rsidRPr="00E94882">
              <w:t>Тема 7. Международно-правовое регулирование иных внешнеэкономических сделок</w:t>
            </w:r>
          </w:p>
        </w:tc>
        <w:tc>
          <w:tcPr>
            <w:tcW w:w="949" w:type="dxa"/>
            <w:shd w:val="clear" w:color="auto" w:fill="auto"/>
            <w:vAlign w:val="center"/>
            <w:hideMark/>
          </w:tcPr>
          <w:p w:rsidR="004B6BF8" w:rsidRPr="00E94882" w:rsidRDefault="004B6BF8" w:rsidP="00467ACA">
            <w:pPr>
              <w:jc w:val="center"/>
            </w:pPr>
            <w:r w:rsidRPr="00E94882">
              <w:t> </w:t>
            </w:r>
          </w:p>
        </w:tc>
        <w:tc>
          <w:tcPr>
            <w:tcW w:w="752" w:type="dxa"/>
            <w:shd w:val="clear" w:color="auto" w:fill="auto"/>
            <w:noWrap/>
            <w:vAlign w:val="center"/>
            <w:hideMark/>
          </w:tcPr>
          <w:p w:rsidR="004B6BF8" w:rsidRPr="00E94882" w:rsidRDefault="004B6BF8" w:rsidP="00467ACA">
            <w:pPr>
              <w:jc w:val="center"/>
            </w:pPr>
            <w:r w:rsidRPr="00E94882">
              <w:t> </w:t>
            </w:r>
          </w:p>
        </w:tc>
        <w:tc>
          <w:tcPr>
            <w:tcW w:w="757" w:type="dxa"/>
            <w:shd w:val="clear" w:color="auto" w:fill="auto"/>
            <w:vAlign w:val="center"/>
            <w:hideMark/>
          </w:tcPr>
          <w:p w:rsidR="004B6BF8" w:rsidRPr="00E94882" w:rsidRDefault="004B6BF8" w:rsidP="00467ACA">
            <w:pPr>
              <w:jc w:val="center"/>
            </w:pPr>
            <w:r w:rsidRPr="00E94882">
              <w:t>4</w:t>
            </w:r>
          </w:p>
        </w:tc>
        <w:tc>
          <w:tcPr>
            <w:tcW w:w="900" w:type="dxa"/>
            <w:shd w:val="clear" w:color="auto" w:fill="auto"/>
            <w:vAlign w:val="center"/>
            <w:hideMark/>
          </w:tcPr>
          <w:p w:rsidR="004B6BF8" w:rsidRPr="00E94882" w:rsidRDefault="004B6BF8" w:rsidP="00467ACA">
            <w:pPr>
              <w:jc w:val="center"/>
            </w:pPr>
            <w:r w:rsidRPr="00E94882">
              <w:t> </w:t>
            </w:r>
          </w:p>
        </w:tc>
        <w:tc>
          <w:tcPr>
            <w:tcW w:w="966" w:type="dxa"/>
            <w:shd w:val="clear" w:color="auto" w:fill="auto"/>
            <w:vAlign w:val="center"/>
            <w:hideMark/>
          </w:tcPr>
          <w:p w:rsidR="004B6BF8" w:rsidRPr="00E94882" w:rsidRDefault="004B6BF8" w:rsidP="00467ACA">
            <w:pPr>
              <w:jc w:val="center"/>
            </w:pPr>
            <w:r w:rsidRPr="00E94882">
              <w:t> </w:t>
            </w:r>
          </w:p>
        </w:tc>
        <w:tc>
          <w:tcPr>
            <w:tcW w:w="735" w:type="dxa"/>
            <w:shd w:val="clear" w:color="auto" w:fill="auto"/>
            <w:vAlign w:val="center"/>
            <w:hideMark/>
          </w:tcPr>
          <w:p w:rsidR="004B6BF8" w:rsidRPr="00E94882" w:rsidRDefault="004B6BF8" w:rsidP="00467ACA">
            <w:pPr>
              <w:jc w:val="center"/>
            </w:pPr>
            <w:r w:rsidRPr="00E94882">
              <w:t>14</w:t>
            </w:r>
          </w:p>
        </w:tc>
        <w:tc>
          <w:tcPr>
            <w:tcW w:w="658" w:type="dxa"/>
            <w:shd w:val="clear" w:color="auto" w:fill="auto"/>
            <w:vAlign w:val="center"/>
            <w:hideMark/>
          </w:tcPr>
          <w:p w:rsidR="004B6BF8" w:rsidRPr="00E94882" w:rsidRDefault="004B6BF8" w:rsidP="00467ACA">
            <w:pPr>
              <w:jc w:val="center"/>
            </w:pPr>
            <w:r w:rsidRPr="00E94882">
              <w:t> </w:t>
            </w:r>
          </w:p>
        </w:tc>
        <w:tc>
          <w:tcPr>
            <w:tcW w:w="549" w:type="dxa"/>
            <w:shd w:val="clear" w:color="auto" w:fill="auto"/>
            <w:vAlign w:val="center"/>
            <w:hideMark/>
          </w:tcPr>
          <w:p w:rsidR="004B6BF8" w:rsidRPr="00E94882" w:rsidRDefault="004B6BF8" w:rsidP="00467ACA">
            <w:pPr>
              <w:jc w:val="center"/>
            </w:pPr>
            <w:r w:rsidRPr="00E94882">
              <w:t>18</w:t>
            </w:r>
          </w:p>
        </w:tc>
      </w:tr>
      <w:tr w:rsidR="004B6BF8" w:rsidRPr="00E94882" w:rsidTr="003E0196">
        <w:trPr>
          <w:trHeight w:val="113"/>
        </w:trPr>
        <w:tc>
          <w:tcPr>
            <w:tcW w:w="3701" w:type="dxa"/>
            <w:shd w:val="clear" w:color="auto" w:fill="auto"/>
            <w:vAlign w:val="center"/>
            <w:hideMark/>
          </w:tcPr>
          <w:p w:rsidR="004B6BF8" w:rsidRPr="00E94882" w:rsidRDefault="004B6BF8" w:rsidP="00467ACA">
            <w:r w:rsidRPr="00E94882">
              <w:t>Экзамен</w:t>
            </w:r>
          </w:p>
        </w:tc>
        <w:tc>
          <w:tcPr>
            <w:tcW w:w="949" w:type="dxa"/>
            <w:shd w:val="clear" w:color="auto" w:fill="auto"/>
            <w:vAlign w:val="center"/>
            <w:hideMark/>
          </w:tcPr>
          <w:p w:rsidR="004B6BF8" w:rsidRPr="00E94882" w:rsidRDefault="004B6BF8" w:rsidP="00467ACA">
            <w:pPr>
              <w:jc w:val="center"/>
            </w:pPr>
            <w:r w:rsidRPr="00E94882">
              <w:t> </w:t>
            </w:r>
          </w:p>
        </w:tc>
        <w:tc>
          <w:tcPr>
            <w:tcW w:w="752" w:type="dxa"/>
            <w:shd w:val="clear" w:color="auto" w:fill="auto"/>
            <w:vAlign w:val="center"/>
            <w:hideMark/>
          </w:tcPr>
          <w:p w:rsidR="004B6BF8" w:rsidRPr="00E94882" w:rsidRDefault="004B6BF8" w:rsidP="00467ACA">
            <w:pPr>
              <w:jc w:val="center"/>
            </w:pPr>
            <w:r w:rsidRPr="00E94882">
              <w:t> </w:t>
            </w:r>
          </w:p>
        </w:tc>
        <w:tc>
          <w:tcPr>
            <w:tcW w:w="757" w:type="dxa"/>
            <w:shd w:val="clear" w:color="auto" w:fill="auto"/>
            <w:vAlign w:val="center"/>
            <w:hideMark/>
          </w:tcPr>
          <w:p w:rsidR="004B6BF8" w:rsidRPr="00E94882" w:rsidRDefault="004B6BF8" w:rsidP="00467ACA">
            <w:pPr>
              <w:jc w:val="center"/>
            </w:pPr>
            <w:r w:rsidRPr="00E94882">
              <w:t> </w:t>
            </w:r>
          </w:p>
        </w:tc>
        <w:tc>
          <w:tcPr>
            <w:tcW w:w="900" w:type="dxa"/>
            <w:shd w:val="clear" w:color="auto" w:fill="auto"/>
            <w:vAlign w:val="center"/>
            <w:hideMark/>
          </w:tcPr>
          <w:p w:rsidR="004B6BF8" w:rsidRPr="00E94882" w:rsidRDefault="004B6BF8" w:rsidP="00467ACA">
            <w:pPr>
              <w:jc w:val="center"/>
            </w:pPr>
            <w:r w:rsidRPr="00E94882">
              <w:t> </w:t>
            </w:r>
          </w:p>
        </w:tc>
        <w:tc>
          <w:tcPr>
            <w:tcW w:w="966" w:type="dxa"/>
            <w:shd w:val="clear" w:color="auto" w:fill="auto"/>
            <w:vAlign w:val="center"/>
            <w:hideMark/>
          </w:tcPr>
          <w:p w:rsidR="004B6BF8" w:rsidRPr="00E94882" w:rsidRDefault="004B6BF8" w:rsidP="00467ACA">
            <w:pPr>
              <w:jc w:val="center"/>
            </w:pPr>
            <w:r w:rsidRPr="00E94882">
              <w:t> </w:t>
            </w:r>
          </w:p>
        </w:tc>
        <w:tc>
          <w:tcPr>
            <w:tcW w:w="735" w:type="dxa"/>
            <w:shd w:val="clear" w:color="auto" w:fill="auto"/>
            <w:vAlign w:val="center"/>
            <w:hideMark/>
          </w:tcPr>
          <w:p w:rsidR="004B6BF8" w:rsidRPr="00E94882" w:rsidRDefault="004B6BF8" w:rsidP="00467ACA">
            <w:pPr>
              <w:jc w:val="center"/>
            </w:pPr>
            <w:r w:rsidRPr="00E94882">
              <w:t> </w:t>
            </w:r>
          </w:p>
        </w:tc>
        <w:tc>
          <w:tcPr>
            <w:tcW w:w="658" w:type="dxa"/>
            <w:shd w:val="clear" w:color="auto" w:fill="auto"/>
            <w:vAlign w:val="center"/>
            <w:hideMark/>
          </w:tcPr>
          <w:p w:rsidR="004B6BF8" w:rsidRPr="00E94882" w:rsidRDefault="004B6BF8" w:rsidP="00467ACA">
            <w:pPr>
              <w:jc w:val="center"/>
            </w:pPr>
            <w:r w:rsidRPr="00E94882">
              <w:t>36</w:t>
            </w:r>
          </w:p>
        </w:tc>
        <w:tc>
          <w:tcPr>
            <w:tcW w:w="549" w:type="dxa"/>
            <w:shd w:val="clear" w:color="auto" w:fill="auto"/>
            <w:vAlign w:val="center"/>
            <w:hideMark/>
          </w:tcPr>
          <w:p w:rsidR="004B6BF8" w:rsidRPr="00E94882" w:rsidRDefault="004B6BF8" w:rsidP="00467ACA">
            <w:pPr>
              <w:jc w:val="center"/>
            </w:pPr>
            <w:r w:rsidRPr="00E94882">
              <w:t>36</w:t>
            </w:r>
          </w:p>
        </w:tc>
      </w:tr>
      <w:tr w:rsidR="004B6BF8" w:rsidRPr="00E94882" w:rsidTr="003E0196">
        <w:trPr>
          <w:trHeight w:val="113"/>
        </w:trPr>
        <w:tc>
          <w:tcPr>
            <w:tcW w:w="3701" w:type="dxa"/>
            <w:shd w:val="clear" w:color="auto" w:fill="auto"/>
            <w:vAlign w:val="center"/>
            <w:hideMark/>
          </w:tcPr>
          <w:p w:rsidR="004B6BF8" w:rsidRPr="00E94882" w:rsidRDefault="004B6BF8" w:rsidP="00467ACA">
            <w:pPr>
              <w:jc w:val="center"/>
            </w:pPr>
            <w:r w:rsidRPr="00E94882">
              <w:t>Всего часов</w:t>
            </w:r>
          </w:p>
        </w:tc>
        <w:tc>
          <w:tcPr>
            <w:tcW w:w="949" w:type="dxa"/>
            <w:shd w:val="clear" w:color="auto" w:fill="auto"/>
            <w:vAlign w:val="center"/>
            <w:hideMark/>
          </w:tcPr>
          <w:p w:rsidR="004B6BF8" w:rsidRPr="00E94882" w:rsidRDefault="004B6BF8" w:rsidP="00467ACA">
            <w:pPr>
              <w:jc w:val="center"/>
            </w:pPr>
            <w:r w:rsidRPr="00E94882">
              <w:t>4</w:t>
            </w:r>
          </w:p>
        </w:tc>
        <w:tc>
          <w:tcPr>
            <w:tcW w:w="752" w:type="dxa"/>
            <w:shd w:val="clear" w:color="auto" w:fill="auto"/>
            <w:vAlign w:val="center"/>
            <w:hideMark/>
          </w:tcPr>
          <w:p w:rsidR="004B6BF8" w:rsidRPr="00E94882" w:rsidRDefault="004B6BF8" w:rsidP="00467ACA">
            <w:pPr>
              <w:jc w:val="center"/>
            </w:pPr>
            <w:r w:rsidRPr="00E94882">
              <w:t>0</w:t>
            </w:r>
          </w:p>
        </w:tc>
        <w:tc>
          <w:tcPr>
            <w:tcW w:w="757" w:type="dxa"/>
            <w:shd w:val="clear" w:color="auto" w:fill="auto"/>
            <w:vAlign w:val="center"/>
            <w:hideMark/>
          </w:tcPr>
          <w:p w:rsidR="004B6BF8" w:rsidRPr="00E94882" w:rsidRDefault="004B6BF8" w:rsidP="00467ACA">
            <w:pPr>
              <w:jc w:val="center"/>
            </w:pPr>
            <w:r w:rsidRPr="00E94882">
              <w:t>16</w:t>
            </w:r>
          </w:p>
        </w:tc>
        <w:tc>
          <w:tcPr>
            <w:tcW w:w="900" w:type="dxa"/>
            <w:shd w:val="clear" w:color="auto" w:fill="auto"/>
            <w:vAlign w:val="center"/>
          </w:tcPr>
          <w:p w:rsidR="004B6BF8" w:rsidRPr="00E94882" w:rsidRDefault="004B6BF8" w:rsidP="00467ACA">
            <w:pPr>
              <w:jc w:val="center"/>
            </w:pPr>
          </w:p>
        </w:tc>
        <w:tc>
          <w:tcPr>
            <w:tcW w:w="966" w:type="dxa"/>
            <w:shd w:val="clear" w:color="auto" w:fill="auto"/>
            <w:vAlign w:val="center"/>
          </w:tcPr>
          <w:p w:rsidR="004B6BF8" w:rsidRPr="00E94882" w:rsidRDefault="004B6BF8" w:rsidP="00467ACA">
            <w:pPr>
              <w:jc w:val="center"/>
            </w:pPr>
          </w:p>
        </w:tc>
        <w:tc>
          <w:tcPr>
            <w:tcW w:w="735" w:type="dxa"/>
            <w:shd w:val="clear" w:color="auto" w:fill="auto"/>
            <w:vAlign w:val="center"/>
            <w:hideMark/>
          </w:tcPr>
          <w:p w:rsidR="004B6BF8" w:rsidRPr="00E94882" w:rsidRDefault="004B6BF8" w:rsidP="00467ACA">
            <w:pPr>
              <w:jc w:val="center"/>
            </w:pPr>
            <w:r w:rsidRPr="00E94882">
              <w:t>88</w:t>
            </w:r>
          </w:p>
        </w:tc>
        <w:tc>
          <w:tcPr>
            <w:tcW w:w="658" w:type="dxa"/>
            <w:shd w:val="clear" w:color="auto" w:fill="auto"/>
            <w:vAlign w:val="center"/>
            <w:hideMark/>
          </w:tcPr>
          <w:p w:rsidR="004B6BF8" w:rsidRPr="00E94882" w:rsidRDefault="004B6BF8" w:rsidP="00467ACA">
            <w:pPr>
              <w:jc w:val="center"/>
            </w:pPr>
            <w:r w:rsidRPr="00E94882">
              <w:t>36</w:t>
            </w:r>
          </w:p>
        </w:tc>
        <w:tc>
          <w:tcPr>
            <w:tcW w:w="549" w:type="dxa"/>
            <w:shd w:val="clear" w:color="auto" w:fill="auto"/>
            <w:vAlign w:val="center"/>
            <w:hideMark/>
          </w:tcPr>
          <w:p w:rsidR="004B6BF8" w:rsidRPr="00E94882" w:rsidRDefault="004B6BF8" w:rsidP="00467ACA">
            <w:pPr>
              <w:jc w:val="center"/>
            </w:pPr>
            <w:r w:rsidRPr="00E94882">
              <w:t>144</w:t>
            </w:r>
          </w:p>
        </w:tc>
      </w:tr>
    </w:tbl>
    <w:p w:rsidR="004B6BF8" w:rsidRPr="00E94882" w:rsidRDefault="004B6BF8" w:rsidP="004B6BF8">
      <w:pPr>
        <w:keepNext/>
        <w:jc w:val="center"/>
        <w:rPr>
          <w:b/>
        </w:rPr>
      </w:pPr>
    </w:p>
    <w:p w:rsidR="004B6BF8" w:rsidRPr="00E94882" w:rsidRDefault="004B6BF8" w:rsidP="004B6BF8">
      <w:pPr>
        <w:jc w:val="right"/>
        <w:rPr>
          <w:rFonts w:eastAsia="HiddenHorzOCR"/>
          <w:i/>
        </w:rPr>
      </w:pPr>
      <w:r w:rsidRPr="00E94882">
        <w:rPr>
          <w:i/>
        </w:rPr>
        <w:t>Таблица 4.5</w:t>
      </w:r>
    </w:p>
    <w:p w:rsidR="004B6BF8" w:rsidRPr="00E94882" w:rsidRDefault="004B6BF8" w:rsidP="004B6BF8">
      <w:pPr>
        <w:jc w:val="center"/>
        <w:rPr>
          <w:rFonts w:eastAsia="HiddenHorzOCR"/>
          <w:b/>
        </w:rPr>
      </w:pPr>
      <w:r w:rsidRPr="00E94882">
        <w:rPr>
          <w:rFonts w:eastAsia="HiddenHorzOCR"/>
          <w:b/>
        </w:rPr>
        <w:t>Содержание разделов дисциплины</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2486"/>
        <w:gridCol w:w="6781"/>
      </w:tblGrid>
      <w:tr w:rsidR="004B6BF8" w:rsidRPr="00E94882" w:rsidTr="00467ACA">
        <w:trPr>
          <w:trHeight w:val="579"/>
        </w:trPr>
        <w:tc>
          <w:tcPr>
            <w:tcW w:w="633" w:type="dxa"/>
            <w:tcBorders>
              <w:top w:val="single" w:sz="4" w:space="0" w:color="auto"/>
              <w:left w:val="single" w:sz="4" w:space="0" w:color="auto"/>
              <w:bottom w:val="single" w:sz="4" w:space="0" w:color="auto"/>
              <w:right w:val="single" w:sz="4" w:space="0" w:color="auto"/>
            </w:tcBorders>
            <w:vAlign w:val="center"/>
          </w:tcPr>
          <w:p w:rsidR="004B6BF8" w:rsidRPr="00E94882" w:rsidRDefault="004B6BF8" w:rsidP="00467ACA">
            <w:pPr>
              <w:pStyle w:val="msonormalcxspmiddle"/>
              <w:spacing w:after="0"/>
              <w:ind w:firstLine="0"/>
              <w:jc w:val="center"/>
              <w:rPr>
                <w:b/>
              </w:rPr>
            </w:pPr>
            <w:bookmarkStart w:id="5" w:name="_Hlk6679784"/>
            <w:r w:rsidRPr="00E94882">
              <w:rPr>
                <w:b/>
              </w:rPr>
              <w:t>№ п/п</w:t>
            </w:r>
          </w:p>
        </w:tc>
        <w:tc>
          <w:tcPr>
            <w:tcW w:w="2486" w:type="dxa"/>
            <w:tcBorders>
              <w:top w:val="single" w:sz="4" w:space="0" w:color="auto"/>
              <w:left w:val="single" w:sz="4" w:space="0" w:color="auto"/>
              <w:bottom w:val="single" w:sz="4" w:space="0" w:color="auto"/>
              <w:right w:val="single" w:sz="4" w:space="0" w:color="auto"/>
            </w:tcBorders>
            <w:vAlign w:val="center"/>
          </w:tcPr>
          <w:p w:rsidR="004B6BF8" w:rsidRPr="00E94882" w:rsidRDefault="004B6BF8" w:rsidP="00467ACA">
            <w:pPr>
              <w:pStyle w:val="msonormalcxspmiddle"/>
              <w:spacing w:after="0"/>
              <w:ind w:left="-23" w:right="-57" w:hanging="34"/>
              <w:jc w:val="center"/>
              <w:rPr>
                <w:b/>
              </w:rPr>
            </w:pPr>
            <w:r w:rsidRPr="00E94882">
              <w:rPr>
                <w:b/>
              </w:rPr>
              <w:t xml:space="preserve">Наименование </w:t>
            </w:r>
            <w:r w:rsidRPr="00E94882">
              <w:rPr>
                <w:b/>
              </w:rPr>
              <w:br/>
              <w:t>раздела, темы</w:t>
            </w:r>
          </w:p>
          <w:p w:rsidR="004B6BF8" w:rsidRPr="00E94882" w:rsidRDefault="004B6BF8" w:rsidP="00467ACA">
            <w:pPr>
              <w:pStyle w:val="msonormalcxspmiddle"/>
              <w:spacing w:after="0"/>
              <w:ind w:left="-23" w:right="-57" w:hanging="34"/>
              <w:jc w:val="center"/>
              <w:rPr>
                <w:b/>
              </w:rPr>
            </w:pPr>
            <w:r w:rsidRPr="00E94882">
              <w:rPr>
                <w:b/>
              </w:rPr>
              <w:t xml:space="preserve"> дисциплины</w:t>
            </w:r>
          </w:p>
        </w:tc>
        <w:tc>
          <w:tcPr>
            <w:tcW w:w="6781" w:type="dxa"/>
            <w:tcBorders>
              <w:top w:val="single" w:sz="4" w:space="0" w:color="auto"/>
              <w:left w:val="single" w:sz="4" w:space="0" w:color="auto"/>
              <w:bottom w:val="single" w:sz="4" w:space="0" w:color="auto"/>
              <w:right w:val="single" w:sz="4" w:space="0" w:color="auto"/>
            </w:tcBorders>
            <w:vAlign w:val="center"/>
          </w:tcPr>
          <w:p w:rsidR="004B6BF8" w:rsidRPr="00E94882" w:rsidRDefault="004B6BF8" w:rsidP="00467ACA">
            <w:pPr>
              <w:pStyle w:val="msonormalcxspmiddle"/>
              <w:spacing w:after="0"/>
              <w:ind w:hanging="35"/>
              <w:jc w:val="center"/>
              <w:rPr>
                <w:b/>
              </w:rPr>
            </w:pPr>
            <w:r w:rsidRPr="00E94882">
              <w:rPr>
                <w:b/>
              </w:rPr>
              <w:t>Содержание раздела дисциплины</w:t>
            </w:r>
          </w:p>
        </w:tc>
      </w:tr>
      <w:tr w:rsidR="004B6BF8" w:rsidRPr="00E94882" w:rsidTr="00467ACA">
        <w:trPr>
          <w:trHeight w:val="276"/>
        </w:trPr>
        <w:tc>
          <w:tcPr>
            <w:tcW w:w="633" w:type="dxa"/>
            <w:tcBorders>
              <w:top w:val="single" w:sz="4" w:space="0" w:color="auto"/>
              <w:left w:val="single" w:sz="4" w:space="0" w:color="auto"/>
              <w:bottom w:val="single" w:sz="4" w:space="0" w:color="auto"/>
              <w:right w:val="single" w:sz="4" w:space="0" w:color="auto"/>
            </w:tcBorders>
          </w:tcPr>
          <w:p w:rsidR="004B6BF8" w:rsidRPr="00E94882" w:rsidRDefault="004B6BF8" w:rsidP="00467ACA">
            <w:pPr>
              <w:pStyle w:val="msonormalcxspmiddle"/>
              <w:spacing w:after="0"/>
              <w:ind w:left="-697" w:firstLine="709"/>
              <w:jc w:val="center"/>
            </w:pPr>
            <w:r w:rsidRPr="00E94882">
              <w:t>1</w:t>
            </w:r>
          </w:p>
        </w:tc>
        <w:tc>
          <w:tcPr>
            <w:tcW w:w="2486" w:type="dxa"/>
            <w:tcBorders>
              <w:top w:val="single" w:sz="4" w:space="0" w:color="auto"/>
              <w:left w:val="single" w:sz="4" w:space="0" w:color="auto"/>
              <w:bottom w:val="single" w:sz="4" w:space="0" w:color="auto"/>
              <w:right w:val="single" w:sz="4" w:space="0" w:color="auto"/>
            </w:tcBorders>
          </w:tcPr>
          <w:p w:rsidR="004B6BF8" w:rsidRPr="00E94882" w:rsidRDefault="004B6BF8" w:rsidP="00467ACA">
            <w:pPr>
              <w:jc w:val="both"/>
            </w:pPr>
            <w:r w:rsidRPr="00E94882">
              <w:t>Внешнеторговая и внешнеэкономическая сделки: понятие, признаки, соотношение</w:t>
            </w:r>
          </w:p>
        </w:tc>
        <w:tc>
          <w:tcPr>
            <w:tcW w:w="6781" w:type="dxa"/>
            <w:tcBorders>
              <w:top w:val="single" w:sz="4" w:space="0" w:color="auto"/>
              <w:left w:val="single" w:sz="4" w:space="0" w:color="auto"/>
              <w:bottom w:val="single" w:sz="4" w:space="0" w:color="auto"/>
              <w:right w:val="single" w:sz="4" w:space="0" w:color="auto"/>
            </w:tcBorders>
          </w:tcPr>
          <w:p w:rsidR="004B6BF8" w:rsidRPr="00E94882" w:rsidRDefault="004B6BF8" w:rsidP="00467ACA">
            <w:pPr>
              <w:jc w:val="both"/>
            </w:pPr>
            <w:r w:rsidRPr="00E94882">
              <w:t>Гражданско-правовая сделка международного характера – основная правовая форма осуществления внешней торговли. Применяемые правовые термины: внешнеторговая сделка/договор; внешнеэкономическая сделка/договор, международная коммерческая сделка, международный коммерческий контракт. Общее и особенное в этих терминах. Внешнеэкономическая сделка – термин российского законодательства. Соотношение внешнеэкономической сделки и сделки международного характера.</w:t>
            </w:r>
          </w:p>
          <w:p w:rsidR="004B6BF8" w:rsidRPr="00E94882" w:rsidRDefault="004B6BF8" w:rsidP="00467ACA">
            <w:pPr>
              <w:jc w:val="both"/>
            </w:pPr>
            <w:r w:rsidRPr="00E94882">
              <w:t>Критерии «</w:t>
            </w:r>
            <w:proofErr w:type="spellStart"/>
            <w:r w:rsidRPr="00E94882">
              <w:t>международности</w:t>
            </w:r>
            <w:proofErr w:type="spellEnd"/>
            <w:r w:rsidRPr="00E94882">
              <w:t>» сделки: 1) принадлежность сторон разным государствам или «разно национальность» сторон; 2) место коммерческой деятельности сторон на территории разных государств. Другие критерии. Критерии, используемые в российских законах.</w:t>
            </w:r>
          </w:p>
          <w:p w:rsidR="004B6BF8" w:rsidRPr="00E94882" w:rsidRDefault="004B6BF8" w:rsidP="00467ACA">
            <w:pPr>
              <w:jc w:val="both"/>
            </w:pPr>
            <w:r w:rsidRPr="00E94882">
              <w:t>Платежно-валютные условия внешнеторговой сделки. Перевозка и страхование. Условия о таможенной очистке. Условия о форс-мажорных обстоятельствах и о подлежащем применению праве. Условия о порядке рассмотрения споров. Форма и порядок подписания внешнеторговых сделок.</w:t>
            </w:r>
          </w:p>
        </w:tc>
      </w:tr>
      <w:tr w:rsidR="004B6BF8" w:rsidRPr="00E94882" w:rsidTr="00467ACA">
        <w:trPr>
          <w:trHeight w:val="1408"/>
        </w:trPr>
        <w:tc>
          <w:tcPr>
            <w:tcW w:w="633" w:type="dxa"/>
            <w:tcBorders>
              <w:top w:val="single" w:sz="4" w:space="0" w:color="auto"/>
              <w:left w:val="single" w:sz="4" w:space="0" w:color="auto"/>
              <w:bottom w:val="single" w:sz="4" w:space="0" w:color="auto"/>
              <w:right w:val="single" w:sz="4" w:space="0" w:color="auto"/>
            </w:tcBorders>
          </w:tcPr>
          <w:p w:rsidR="004B6BF8" w:rsidRPr="00E94882" w:rsidRDefault="004B6BF8" w:rsidP="00467ACA">
            <w:pPr>
              <w:pStyle w:val="msonormalcxspmiddle"/>
              <w:spacing w:after="0"/>
              <w:ind w:left="-697" w:firstLine="709"/>
              <w:jc w:val="center"/>
            </w:pPr>
            <w:r w:rsidRPr="00E94882">
              <w:t>2</w:t>
            </w:r>
          </w:p>
        </w:tc>
        <w:tc>
          <w:tcPr>
            <w:tcW w:w="2486" w:type="dxa"/>
            <w:tcBorders>
              <w:top w:val="single" w:sz="4" w:space="0" w:color="auto"/>
              <w:left w:val="single" w:sz="4" w:space="0" w:color="auto"/>
              <w:bottom w:val="single" w:sz="4" w:space="0" w:color="auto"/>
              <w:right w:val="single" w:sz="4" w:space="0" w:color="auto"/>
            </w:tcBorders>
          </w:tcPr>
          <w:p w:rsidR="004B6BF8" w:rsidRPr="00E94882" w:rsidRDefault="004B6BF8" w:rsidP="00467ACA">
            <w:pPr>
              <w:jc w:val="both"/>
            </w:pPr>
            <w:r w:rsidRPr="00E94882">
              <w:rPr>
                <w:bCs/>
              </w:rPr>
              <w:t>Роль международного права в регулировании внешней торговли и внешнеторговых сделок</w:t>
            </w:r>
          </w:p>
        </w:tc>
        <w:tc>
          <w:tcPr>
            <w:tcW w:w="6781" w:type="dxa"/>
            <w:tcBorders>
              <w:top w:val="single" w:sz="4" w:space="0" w:color="auto"/>
              <w:left w:val="single" w:sz="4" w:space="0" w:color="auto"/>
              <w:bottom w:val="single" w:sz="4" w:space="0" w:color="auto"/>
              <w:right w:val="single" w:sz="4" w:space="0" w:color="auto"/>
            </w:tcBorders>
          </w:tcPr>
          <w:p w:rsidR="004B6BF8" w:rsidRPr="00E94882" w:rsidRDefault="004B6BF8" w:rsidP="00467ACA">
            <w:pPr>
              <w:pStyle w:val="3"/>
              <w:spacing w:after="0" w:line="240" w:lineRule="auto"/>
              <w:ind w:left="-6" w:firstLine="0"/>
              <w:rPr>
                <w:sz w:val="24"/>
                <w:szCs w:val="24"/>
              </w:rPr>
            </w:pPr>
            <w:r w:rsidRPr="00E94882">
              <w:rPr>
                <w:sz w:val="24"/>
                <w:szCs w:val="24"/>
              </w:rPr>
              <w:t>Международный договор как регулятор частноправовых отношений во внешней торговле. Международные договоры, определяющие правовые основы отношений во внешней торговле: торговые договоры, соглашения об экономическом, торговом и научно-техническом сотрудничестве, соглашения о товарообороте и платежах, кредитно-расчетные соглашения, товарные соглашения.</w:t>
            </w:r>
          </w:p>
          <w:p w:rsidR="004B6BF8" w:rsidRPr="00E94882" w:rsidRDefault="004B6BF8" w:rsidP="00467ACA">
            <w:pPr>
              <w:ind w:left="-6"/>
              <w:jc w:val="both"/>
            </w:pPr>
            <w:r w:rsidRPr="00E94882">
              <w:t xml:space="preserve">Международные договоры, направленные на унификацию права международной торговли. Среди них договоры, направленные: 1) на унификацию материального права: Нью-Йоркская конвенция об исковой давности в международной купле-продаже </w:t>
            </w:r>
            <w:smartTag w:uri="urn:schemas-microsoft-com:office:smarttags" w:element="metricconverter">
              <w:smartTagPr>
                <w:attr w:name="ProductID" w:val="1974 г"/>
              </w:smartTagPr>
              <w:r w:rsidRPr="00E94882">
                <w:t>1974 г</w:t>
              </w:r>
            </w:smartTag>
            <w:r w:rsidRPr="00E94882">
              <w:t xml:space="preserve">., в ред. </w:t>
            </w:r>
            <w:smartTag w:uri="urn:schemas-microsoft-com:office:smarttags" w:element="metricconverter">
              <w:smartTagPr>
                <w:attr w:name="ProductID" w:val="1980 г"/>
              </w:smartTagPr>
              <w:r w:rsidRPr="00E94882">
                <w:t>1980 г</w:t>
              </w:r>
            </w:smartTag>
            <w:r w:rsidRPr="00E94882">
              <w:t xml:space="preserve">., Венская конвенция о договорах международной купли-продажи товаров </w:t>
            </w:r>
            <w:smartTag w:uri="urn:schemas-microsoft-com:office:smarttags" w:element="metricconverter">
              <w:smartTagPr>
                <w:attr w:name="ProductID" w:val="1980 г"/>
              </w:smartTagPr>
              <w:r w:rsidRPr="00E94882">
                <w:t>1980 г</w:t>
              </w:r>
            </w:smartTag>
            <w:r w:rsidRPr="00E94882">
              <w:t xml:space="preserve">., </w:t>
            </w:r>
            <w:proofErr w:type="spellStart"/>
            <w:r w:rsidRPr="00E94882">
              <w:t>Оттавская</w:t>
            </w:r>
            <w:proofErr w:type="spellEnd"/>
            <w:r w:rsidRPr="00E94882">
              <w:t xml:space="preserve"> конвенция о международном финансовом лизинге </w:t>
            </w:r>
            <w:smartTag w:uri="urn:schemas-microsoft-com:office:smarttags" w:element="metricconverter">
              <w:smartTagPr>
                <w:attr w:name="ProductID" w:val="1988 г"/>
              </w:smartTagPr>
              <w:r w:rsidRPr="00E94882">
                <w:t>1988 г</w:t>
              </w:r>
            </w:smartTag>
            <w:r w:rsidRPr="00E94882">
              <w:t xml:space="preserve">., </w:t>
            </w:r>
            <w:proofErr w:type="spellStart"/>
            <w:r w:rsidRPr="00E94882">
              <w:t>Оттавская</w:t>
            </w:r>
            <w:proofErr w:type="spellEnd"/>
            <w:r w:rsidRPr="00E94882">
              <w:t xml:space="preserve"> конвенция о международном факторинге </w:t>
            </w:r>
            <w:smartTag w:uri="urn:schemas-microsoft-com:office:smarttags" w:element="metricconverter">
              <w:smartTagPr>
                <w:attr w:name="ProductID" w:val="1988 г"/>
              </w:smartTagPr>
              <w:r w:rsidRPr="00E94882">
                <w:t>1988 г</w:t>
              </w:r>
            </w:smartTag>
            <w:r w:rsidRPr="00E94882">
              <w:t xml:space="preserve">. и </w:t>
            </w:r>
            <w:r w:rsidRPr="00E94882">
              <w:lastRenderedPageBreak/>
              <w:t xml:space="preserve">др.; 2) на унификацию коллизионного права: Римская конвенция о праве, применимом к договорным обязательствам, </w:t>
            </w:r>
            <w:smartTag w:uri="urn:schemas-microsoft-com:office:smarttags" w:element="metricconverter">
              <w:smartTagPr>
                <w:attr w:name="ProductID" w:val="1980 г"/>
              </w:smartTagPr>
              <w:r w:rsidRPr="00E94882">
                <w:t>1980 г</w:t>
              </w:r>
            </w:smartTag>
            <w:r w:rsidRPr="00E94882">
              <w:t xml:space="preserve">., Гаагская конвенция о праве, применимом к договорам международной купли-продажи товаров, </w:t>
            </w:r>
            <w:smartTag w:uri="urn:schemas-microsoft-com:office:smarttags" w:element="metricconverter">
              <w:smartTagPr>
                <w:attr w:name="ProductID" w:val="1986 г"/>
              </w:smartTagPr>
              <w:r w:rsidRPr="00E94882">
                <w:t>1986 г</w:t>
              </w:r>
            </w:smartTag>
            <w:r w:rsidRPr="00E94882">
              <w:t xml:space="preserve">.; 3) создание благоприятных условий для разрешения международных коммерческих споров: Нью-Йоркская конвенция о признании и приведении в исполнение иностранных арбитражных решений </w:t>
            </w:r>
            <w:smartTag w:uri="urn:schemas-microsoft-com:office:smarttags" w:element="metricconverter">
              <w:smartTagPr>
                <w:attr w:name="ProductID" w:val="1956 г"/>
              </w:smartTagPr>
              <w:r w:rsidRPr="00E94882">
                <w:t>1956 г</w:t>
              </w:r>
            </w:smartTag>
            <w:r w:rsidRPr="00E94882">
              <w:t xml:space="preserve">., Европейская конвенция о внешнеторговом арбитраже </w:t>
            </w:r>
            <w:smartTag w:uri="urn:schemas-microsoft-com:office:smarttags" w:element="metricconverter">
              <w:smartTagPr>
                <w:attr w:name="ProductID" w:val="1961 г"/>
              </w:smartTagPr>
              <w:r w:rsidRPr="00E94882">
                <w:t>1961 г</w:t>
              </w:r>
            </w:smartTag>
            <w:r w:rsidRPr="00E94882">
              <w:t xml:space="preserve">., Соглашение между странами – членами СНГ о порядке разрешения споров, связанных с осуществлением хозяйственной деятельности, </w:t>
            </w:r>
            <w:smartTag w:uri="urn:schemas-microsoft-com:office:smarttags" w:element="metricconverter">
              <w:smartTagPr>
                <w:attr w:name="ProductID" w:val="1992 г"/>
              </w:smartTagPr>
              <w:r w:rsidRPr="00E94882">
                <w:t>1992 г</w:t>
              </w:r>
            </w:smartTag>
            <w:r w:rsidRPr="00E94882">
              <w:t>.</w:t>
            </w:r>
          </w:p>
          <w:p w:rsidR="004B6BF8" w:rsidRPr="00E94882" w:rsidRDefault="004B6BF8" w:rsidP="00467ACA">
            <w:pPr>
              <w:jc w:val="both"/>
            </w:pPr>
            <w:r w:rsidRPr="00E94882">
              <w:t>Формы влияния иных международных актов на регламентацию отношений в международные торговли. Решения Совета Безопасности ООН о международных экономических санкциях и внешняя торговля. Право российских участников внешнеэкономической деятельности на возмещение ущерба, полученного в результате решений Совета Безопасности ООН о введении санкций.</w:t>
            </w:r>
          </w:p>
        </w:tc>
      </w:tr>
      <w:tr w:rsidR="004B6BF8" w:rsidRPr="00E94882" w:rsidTr="00467ACA">
        <w:trPr>
          <w:trHeight w:val="276"/>
        </w:trPr>
        <w:tc>
          <w:tcPr>
            <w:tcW w:w="633" w:type="dxa"/>
            <w:tcBorders>
              <w:top w:val="single" w:sz="4" w:space="0" w:color="auto"/>
              <w:left w:val="single" w:sz="4" w:space="0" w:color="auto"/>
              <w:bottom w:val="single" w:sz="4" w:space="0" w:color="auto"/>
              <w:right w:val="single" w:sz="4" w:space="0" w:color="auto"/>
            </w:tcBorders>
          </w:tcPr>
          <w:p w:rsidR="004B6BF8" w:rsidRPr="00E94882" w:rsidRDefault="004B6BF8" w:rsidP="00467ACA">
            <w:pPr>
              <w:pStyle w:val="msonormalcxspmiddle"/>
              <w:spacing w:after="0"/>
              <w:ind w:left="-697" w:firstLine="709"/>
              <w:jc w:val="center"/>
            </w:pPr>
            <w:r w:rsidRPr="00E94882">
              <w:lastRenderedPageBreak/>
              <w:t>3</w:t>
            </w:r>
          </w:p>
        </w:tc>
        <w:tc>
          <w:tcPr>
            <w:tcW w:w="2486" w:type="dxa"/>
            <w:tcBorders>
              <w:top w:val="single" w:sz="4" w:space="0" w:color="auto"/>
              <w:left w:val="single" w:sz="4" w:space="0" w:color="auto"/>
              <w:bottom w:val="single" w:sz="4" w:space="0" w:color="auto"/>
              <w:right w:val="single" w:sz="4" w:space="0" w:color="auto"/>
            </w:tcBorders>
          </w:tcPr>
          <w:p w:rsidR="004B6BF8" w:rsidRPr="00E94882" w:rsidRDefault="004B6BF8" w:rsidP="00467ACA">
            <w:pPr>
              <w:jc w:val="both"/>
            </w:pPr>
            <w:r w:rsidRPr="00E94882">
              <w:rPr>
                <w:bCs/>
              </w:rPr>
              <w:t>Национальное право, как основной регулятор внешней торговли и внешнеторговых сделок</w:t>
            </w:r>
          </w:p>
        </w:tc>
        <w:tc>
          <w:tcPr>
            <w:tcW w:w="6781" w:type="dxa"/>
            <w:tcBorders>
              <w:top w:val="single" w:sz="4" w:space="0" w:color="auto"/>
              <w:left w:val="single" w:sz="4" w:space="0" w:color="auto"/>
              <w:bottom w:val="single" w:sz="4" w:space="0" w:color="auto"/>
              <w:right w:val="single" w:sz="4" w:space="0" w:color="auto"/>
            </w:tcBorders>
          </w:tcPr>
          <w:p w:rsidR="004B6BF8" w:rsidRPr="00E94882" w:rsidRDefault="004B6BF8" w:rsidP="00467ACA">
            <w:pPr>
              <w:jc w:val="both"/>
            </w:pPr>
            <w:r w:rsidRPr="00E94882">
              <w:t xml:space="preserve">Особая роль отраслей публичного права в области внешнеэкономической деятельности. Конституционные основы внешнеэкономической деятельности России. </w:t>
            </w:r>
          </w:p>
          <w:p w:rsidR="004B6BF8" w:rsidRPr="00E94882" w:rsidRDefault="004B6BF8" w:rsidP="00467ACA">
            <w:pPr>
              <w:jc w:val="both"/>
            </w:pPr>
            <w:r w:rsidRPr="00E94882">
              <w:t xml:space="preserve">Гражданское право, как регулятор </w:t>
            </w:r>
            <w:proofErr w:type="spellStart"/>
            <w:proofErr w:type="gramStart"/>
            <w:r w:rsidRPr="00E94882">
              <w:t>частно</w:t>
            </w:r>
            <w:proofErr w:type="spellEnd"/>
            <w:r w:rsidRPr="00E94882">
              <w:t>-правовых</w:t>
            </w:r>
            <w:proofErr w:type="gramEnd"/>
            <w:r w:rsidRPr="00E94882">
              <w:t xml:space="preserve"> отношений во внешней торговле, осуществляемых в форме гражданско-правовых договоров.</w:t>
            </w:r>
          </w:p>
          <w:p w:rsidR="004B6BF8" w:rsidRPr="00E94882" w:rsidRDefault="004B6BF8" w:rsidP="00467ACA">
            <w:pPr>
              <w:jc w:val="both"/>
            </w:pPr>
            <w:r w:rsidRPr="00E94882">
              <w:t>Роль международного частного права в регулировании внешнеторговых сделок.</w:t>
            </w:r>
          </w:p>
          <w:p w:rsidR="004B6BF8" w:rsidRPr="00E94882" w:rsidRDefault="004B6BF8" w:rsidP="00467ACA">
            <w:pPr>
              <w:jc w:val="both"/>
            </w:pPr>
            <w:r w:rsidRPr="00E94882">
              <w:t>Раздел VI «Международное частное право» третьей части ГК РФ, Кодекс торгового мореплавания Российской Федерации (КТМ РФ).</w:t>
            </w:r>
          </w:p>
        </w:tc>
      </w:tr>
      <w:tr w:rsidR="004B6BF8" w:rsidRPr="00E94882" w:rsidTr="00467ACA">
        <w:trPr>
          <w:trHeight w:val="352"/>
        </w:trPr>
        <w:tc>
          <w:tcPr>
            <w:tcW w:w="633" w:type="dxa"/>
            <w:tcBorders>
              <w:top w:val="single" w:sz="4" w:space="0" w:color="auto"/>
              <w:left w:val="single" w:sz="4" w:space="0" w:color="auto"/>
              <w:bottom w:val="single" w:sz="4" w:space="0" w:color="auto"/>
              <w:right w:val="single" w:sz="4" w:space="0" w:color="auto"/>
            </w:tcBorders>
          </w:tcPr>
          <w:p w:rsidR="004B6BF8" w:rsidRPr="00E94882" w:rsidRDefault="004B6BF8" w:rsidP="00467ACA">
            <w:pPr>
              <w:pStyle w:val="msonormalcxspmiddle"/>
              <w:spacing w:after="0"/>
              <w:ind w:left="-727" w:firstLine="709"/>
              <w:jc w:val="center"/>
            </w:pPr>
            <w:r w:rsidRPr="00E94882">
              <w:t>4</w:t>
            </w:r>
          </w:p>
        </w:tc>
        <w:tc>
          <w:tcPr>
            <w:tcW w:w="2486" w:type="dxa"/>
            <w:tcBorders>
              <w:top w:val="single" w:sz="4" w:space="0" w:color="auto"/>
              <w:left w:val="single" w:sz="4" w:space="0" w:color="auto"/>
              <w:bottom w:val="single" w:sz="4" w:space="0" w:color="auto"/>
              <w:right w:val="single" w:sz="4" w:space="0" w:color="auto"/>
            </w:tcBorders>
          </w:tcPr>
          <w:p w:rsidR="004B6BF8" w:rsidRPr="00E94882" w:rsidRDefault="004B6BF8" w:rsidP="00467ACA">
            <w:pPr>
              <w:jc w:val="both"/>
            </w:pPr>
            <w:r w:rsidRPr="00E94882">
              <w:rPr>
                <w:bCs/>
              </w:rPr>
              <w:t>Роль международных торговых обычаев в правовом регулировании внешнеторговых сделок</w:t>
            </w:r>
          </w:p>
        </w:tc>
        <w:tc>
          <w:tcPr>
            <w:tcW w:w="6781" w:type="dxa"/>
            <w:tcBorders>
              <w:top w:val="single" w:sz="4" w:space="0" w:color="auto"/>
              <w:left w:val="single" w:sz="4" w:space="0" w:color="auto"/>
              <w:bottom w:val="single" w:sz="4" w:space="0" w:color="auto"/>
              <w:right w:val="single" w:sz="4" w:space="0" w:color="auto"/>
            </w:tcBorders>
          </w:tcPr>
          <w:p w:rsidR="004B6BF8" w:rsidRPr="00E94882" w:rsidRDefault="004B6BF8" w:rsidP="00467ACA">
            <w:pPr>
              <w:jc w:val="both"/>
            </w:pPr>
            <w:r w:rsidRPr="00E94882">
              <w:t>Роль обычаев в осуществлении международной торговли. Понятие обычаев международной торговли. Условность термина «обычай» международной торговли как правила, не обладающего юридической обязательной силой.</w:t>
            </w:r>
          </w:p>
          <w:p w:rsidR="004B6BF8" w:rsidRPr="00E94882" w:rsidRDefault="004B6BF8" w:rsidP="00467ACA">
            <w:pPr>
              <w:jc w:val="both"/>
            </w:pPr>
            <w:r w:rsidRPr="00E94882">
              <w:t>Понятие конструкции «нормы негосударственного регулирования». Использование «обычая» как обобщенного термина, включающего все виды правил, сложившихся в международной торговле и не имеющих обязательной юридической силы: обычаи, обыкновения, заведенный порядок. Их понятия, особенности, отличия. Термин «обычаи международного делового оборота» и его разновидности: «обычаи международной торговли», «обычаи торгового мореплавания», «обычаи международных банковских расчетов и других банковских операций».</w:t>
            </w:r>
          </w:p>
          <w:p w:rsidR="004B6BF8" w:rsidRPr="00E94882" w:rsidRDefault="004B6BF8" w:rsidP="00467ACA">
            <w:pPr>
              <w:jc w:val="both"/>
            </w:pPr>
            <w:r w:rsidRPr="00E94882">
              <w:t>Неофициальная кодификация (унификация) обычаев международной торговли. Международные (правительственные и неправительственные) организации, объединения предпринимателей в разных странах, занимающиеся неофициальной кодификацией. ЮНСИТРАЛ. Унифицированные правила и обычаи для документарных аккредитивов 1993 г. Унифицированные правила по инкассо 1995 г. Унифицированные правила для договорных гарантий 1978 г. и др.</w:t>
            </w:r>
          </w:p>
          <w:p w:rsidR="004B6BF8" w:rsidRPr="00E94882" w:rsidRDefault="004B6BF8" w:rsidP="00467ACA">
            <w:pPr>
              <w:jc w:val="both"/>
            </w:pPr>
            <w:r w:rsidRPr="00E94882">
              <w:lastRenderedPageBreak/>
              <w:t>Международные правила по унифицированному толкованию торговых терминов (ИНКОТЕРМС) 2000 г. Понятие торгового термина, его содержание, его соотношение с ДМКП. Понятие базисных условий.</w:t>
            </w:r>
          </w:p>
          <w:p w:rsidR="004B6BF8" w:rsidRPr="00E94882" w:rsidRDefault="004B6BF8" w:rsidP="00467ACA">
            <w:pPr>
              <w:jc w:val="both"/>
            </w:pPr>
            <w:r w:rsidRPr="00E94882">
              <w:t>Содержание прав и обязанностей сторон по договорам, заключенным на условиях терминов группы «Е», группы «F», группы «С», группы «D».</w:t>
            </w:r>
          </w:p>
          <w:p w:rsidR="004B6BF8" w:rsidRPr="00E94882" w:rsidRDefault="004B6BF8" w:rsidP="00467ACA">
            <w:pPr>
              <w:jc w:val="both"/>
            </w:pPr>
            <w:r w:rsidRPr="00E94882">
              <w:t xml:space="preserve">Принципы международных коммерческих контрактов (Принципы УНИДРУА). Природа Принципов, их применение в практике международной торговли. Содержание принципов, сформулированных в этом документе. Принципы УНИДРУА и общие принципы права, их соотношение и взаимодействие. </w:t>
            </w:r>
          </w:p>
          <w:p w:rsidR="004B6BF8" w:rsidRPr="00E94882" w:rsidRDefault="004B6BF8" w:rsidP="00467ACA">
            <w:pPr>
              <w:jc w:val="both"/>
            </w:pPr>
            <w:r w:rsidRPr="00E94882">
              <w:t xml:space="preserve">LEX MERCATORIA. История появления этого понятия и его современное значение. Причины быстрого формирования современного </w:t>
            </w:r>
            <w:proofErr w:type="spellStart"/>
            <w:r w:rsidRPr="00E94882">
              <w:t>lex</w:t>
            </w:r>
            <w:proofErr w:type="spellEnd"/>
            <w:r w:rsidRPr="00E94882">
              <w:t xml:space="preserve"> </w:t>
            </w:r>
            <w:proofErr w:type="spellStart"/>
            <w:r w:rsidRPr="00E94882">
              <w:t>mercatoria</w:t>
            </w:r>
            <w:proofErr w:type="spellEnd"/>
            <w:r w:rsidRPr="00E94882">
              <w:t xml:space="preserve"> как особой нормативной системы, регулирующей международные коммерческие контракты. Понятие, содержание, особенности применения </w:t>
            </w:r>
            <w:proofErr w:type="spellStart"/>
            <w:r w:rsidRPr="00E94882">
              <w:t>lex</w:t>
            </w:r>
            <w:proofErr w:type="spellEnd"/>
            <w:r w:rsidRPr="00E94882">
              <w:t xml:space="preserve"> </w:t>
            </w:r>
            <w:proofErr w:type="spellStart"/>
            <w:r w:rsidRPr="00E94882">
              <w:t>mercatoria</w:t>
            </w:r>
            <w:proofErr w:type="spellEnd"/>
            <w:r w:rsidRPr="00E94882">
              <w:t xml:space="preserve"> и его роль в регламентации международной торговли.</w:t>
            </w:r>
          </w:p>
        </w:tc>
      </w:tr>
      <w:tr w:rsidR="004B6BF8" w:rsidRPr="00E94882" w:rsidTr="00467ACA">
        <w:trPr>
          <w:trHeight w:val="518"/>
        </w:trPr>
        <w:tc>
          <w:tcPr>
            <w:tcW w:w="633" w:type="dxa"/>
            <w:tcBorders>
              <w:top w:val="single" w:sz="4" w:space="0" w:color="auto"/>
              <w:left w:val="single" w:sz="4" w:space="0" w:color="auto"/>
              <w:bottom w:val="single" w:sz="4" w:space="0" w:color="auto"/>
              <w:right w:val="single" w:sz="4" w:space="0" w:color="auto"/>
            </w:tcBorders>
          </w:tcPr>
          <w:p w:rsidR="004B6BF8" w:rsidRPr="00E94882" w:rsidRDefault="004B6BF8" w:rsidP="00467ACA">
            <w:pPr>
              <w:pStyle w:val="msonormalcxspmiddle"/>
              <w:spacing w:after="0"/>
              <w:ind w:left="-727" w:firstLine="709"/>
              <w:jc w:val="center"/>
            </w:pPr>
            <w:r w:rsidRPr="00E94882">
              <w:lastRenderedPageBreak/>
              <w:t>5</w:t>
            </w:r>
          </w:p>
        </w:tc>
        <w:tc>
          <w:tcPr>
            <w:tcW w:w="2486" w:type="dxa"/>
            <w:tcBorders>
              <w:top w:val="single" w:sz="4" w:space="0" w:color="auto"/>
              <w:left w:val="single" w:sz="4" w:space="0" w:color="auto"/>
              <w:bottom w:val="single" w:sz="4" w:space="0" w:color="auto"/>
              <w:right w:val="single" w:sz="4" w:space="0" w:color="auto"/>
            </w:tcBorders>
          </w:tcPr>
          <w:p w:rsidR="004B6BF8" w:rsidRPr="00E94882" w:rsidRDefault="004B6BF8" w:rsidP="00467ACA">
            <w:pPr>
              <w:jc w:val="both"/>
            </w:pPr>
            <w:r w:rsidRPr="00E94882">
              <w:rPr>
                <w:bCs/>
              </w:rPr>
              <w:t>Коллизионное-правовые вопросы внешнеторговых сделок</w:t>
            </w:r>
          </w:p>
        </w:tc>
        <w:tc>
          <w:tcPr>
            <w:tcW w:w="6781" w:type="dxa"/>
            <w:tcBorders>
              <w:top w:val="single" w:sz="4" w:space="0" w:color="auto"/>
              <w:left w:val="single" w:sz="4" w:space="0" w:color="auto"/>
              <w:bottom w:val="single" w:sz="4" w:space="0" w:color="auto"/>
              <w:right w:val="single" w:sz="4" w:space="0" w:color="auto"/>
            </w:tcBorders>
          </w:tcPr>
          <w:p w:rsidR="004B6BF8" w:rsidRPr="00E94882" w:rsidRDefault="004B6BF8" w:rsidP="00467ACA">
            <w:pPr>
              <w:jc w:val="both"/>
            </w:pPr>
            <w:r w:rsidRPr="00E94882">
              <w:t xml:space="preserve">Автономия воли – </w:t>
            </w:r>
            <w:proofErr w:type="spellStart"/>
            <w:r w:rsidRPr="00E94882">
              <w:t>lex</w:t>
            </w:r>
            <w:proofErr w:type="spellEnd"/>
            <w:r w:rsidRPr="00E94882">
              <w:t xml:space="preserve"> </w:t>
            </w:r>
            <w:proofErr w:type="spellStart"/>
            <w:r w:rsidRPr="00E94882">
              <w:t>voluntatis</w:t>
            </w:r>
            <w:proofErr w:type="spellEnd"/>
            <w:r w:rsidRPr="00E94882">
              <w:t xml:space="preserve"> как основной способ выбора права по внешнеторговым сделкам. Форма выражения воли сторон: прямо выраженная воля (</w:t>
            </w:r>
            <w:proofErr w:type="spellStart"/>
            <w:r w:rsidRPr="00E94882">
              <w:t>expressis</w:t>
            </w:r>
            <w:proofErr w:type="spellEnd"/>
            <w:r w:rsidRPr="00E94882">
              <w:t xml:space="preserve"> </w:t>
            </w:r>
            <w:proofErr w:type="spellStart"/>
            <w:r w:rsidRPr="00E94882">
              <w:t>verbis</w:t>
            </w:r>
            <w:proofErr w:type="spellEnd"/>
            <w:r w:rsidRPr="00E94882">
              <w:t>); молчаливо выраженная воля и предполагаемая (гипотетическая) воля. Пределы выражения воли сторон: пространственные пределы; содержательные пределы; оговорка о публичном порядке.</w:t>
            </w:r>
          </w:p>
          <w:p w:rsidR="004B6BF8" w:rsidRPr="00E94882" w:rsidRDefault="004B6BF8" w:rsidP="00467ACA">
            <w:pPr>
              <w:jc w:val="both"/>
            </w:pPr>
            <w:r w:rsidRPr="00E94882">
              <w:t>Закон наиболее тесной связи (</w:t>
            </w:r>
            <w:proofErr w:type="spellStart"/>
            <w:r w:rsidRPr="00E94882">
              <w:t>Proper</w:t>
            </w:r>
            <w:proofErr w:type="spellEnd"/>
            <w:r w:rsidRPr="00E94882">
              <w:t xml:space="preserve"> </w:t>
            </w:r>
            <w:proofErr w:type="spellStart"/>
            <w:r w:rsidRPr="00E94882">
              <w:t>Law</w:t>
            </w:r>
            <w:proofErr w:type="spellEnd"/>
            <w:r w:rsidRPr="00E94882">
              <w:t xml:space="preserve"> </w:t>
            </w:r>
            <w:proofErr w:type="spellStart"/>
            <w:r w:rsidRPr="00E94882">
              <w:t>of</w:t>
            </w:r>
            <w:proofErr w:type="spellEnd"/>
            <w:r w:rsidRPr="00E94882">
              <w:t xml:space="preserve"> </w:t>
            </w:r>
            <w:proofErr w:type="spellStart"/>
            <w:r w:rsidRPr="00E94882">
              <w:t>the</w:t>
            </w:r>
            <w:proofErr w:type="spellEnd"/>
            <w:r w:rsidRPr="00E94882">
              <w:t xml:space="preserve"> </w:t>
            </w:r>
            <w:proofErr w:type="spellStart"/>
            <w:r w:rsidRPr="00E94882">
              <w:t>Contract</w:t>
            </w:r>
            <w:proofErr w:type="spellEnd"/>
            <w:r w:rsidRPr="00E94882">
              <w:t>) – новая, формула прикрепления. История и причины ее утверждения в международной практике. Ее роль в российским международном частном праве. Возрастающая роль закона наиболее тесной связи как гибкого коллизионного инструмента, способного решать современные проблемы.</w:t>
            </w:r>
          </w:p>
          <w:p w:rsidR="004B6BF8" w:rsidRPr="00E94882" w:rsidRDefault="004B6BF8" w:rsidP="00467ACA">
            <w:pPr>
              <w:jc w:val="both"/>
            </w:pPr>
            <w:r w:rsidRPr="00E94882">
              <w:t>Другие формулы прикрепления: закон места совершения сделки (</w:t>
            </w:r>
            <w:proofErr w:type="spellStart"/>
            <w:r w:rsidRPr="00E94882">
              <w:t>lex</w:t>
            </w:r>
            <w:proofErr w:type="spellEnd"/>
            <w:r w:rsidRPr="00E94882">
              <w:t xml:space="preserve"> </w:t>
            </w:r>
            <w:proofErr w:type="spellStart"/>
            <w:r w:rsidRPr="00E94882">
              <w:t>loci</w:t>
            </w:r>
            <w:proofErr w:type="spellEnd"/>
            <w:r w:rsidRPr="00E94882">
              <w:t xml:space="preserve"> </w:t>
            </w:r>
            <w:proofErr w:type="spellStart"/>
            <w:r w:rsidRPr="00E94882">
              <w:t>actus</w:t>
            </w:r>
            <w:proofErr w:type="spellEnd"/>
            <w:r w:rsidRPr="00E94882">
              <w:t>), закон места исполнения сделки (</w:t>
            </w:r>
            <w:proofErr w:type="spellStart"/>
            <w:r w:rsidRPr="00E94882">
              <w:t>lex</w:t>
            </w:r>
            <w:proofErr w:type="spellEnd"/>
            <w:r w:rsidRPr="00E94882">
              <w:t xml:space="preserve"> </w:t>
            </w:r>
            <w:proofErr w:type="spellStart"/>
            <w:r w:rsidRPr="00E94882">
              <w:t>loci</w:t>
            </w:r>
            <w:proofErr w:type="spellEnd"/>
            <w:r w:rsidRPr="00E94882">
              <w:t xml:space="preserve"> </w:t>
            </w:r>
            <w:proofErr w:type="spellStart"/>
            <w:r w:rsidRPr="00E94882">
              <w:t>solutionis</w:t>
            </w:r>
            <w:proofErr w:type="spellEnd"/>
            <w:r w:rsidRPr="00E94882">
              <w:t>), закон страны продавца (</w:t>
            </w:r>
            <w:proofErr w:type="spellStart"/>
            <w:r w:rsidRPr="00E94882">
              <w:t>lex</w:t>
            </w:r>
            <w:proofErr w:type="spellEnd"/>
            <w:r w:rsidRPr="00E94882">
              <w:t xml:space="preserve"> </w:t>
            </w:r>
            <w:proofErr w:type="spellStart"/>
            <w:r w:rsidRPr="00E94882">
              <w:t>venditoris</w:t>
            </w:r>
            <w:proofErr w:type="spellEnd"/>
            <w:r w:rsidRPr="00E94882">
              <w:t>), закон, которому подчиняется обязательство из сделки (</w:t>
            </w:r>
            <w:proofErr w:type="spellStart"/>
            <w:r w:rsidRPr="00E94882">
              <w:t>lex</w:t>
            </w:r>
            <w:proofErr w:type="spellEnd"/>
            <w:r w:rsidRPr="00E94882">
              <w:t xml:space="preserve"> </w:t>
            </w:r>
            <w:proofErr w:type="spellStart"/>
            <w:r w:rsidRPr="00E94882">
              <w:t>causae</w:t>
            </w:r>
            <w:proofErr w:type="spellEnd"/>
            <w:r w:rsidRPr="00E94882">
              <w:t xml:space="preserve">). Особенности содержания этих формул прикрепления в праве разных государств и в международных договорах. </w:t>
            </w:r>
          </w:p>
          <w:p w:rsidR="004B6BF8" w:rsidRPr="00E94882" w:rsidRDefault="004B6BF8" w:rsidP="00467ACA">
            <w:pPr>
              <w:jc w:val="both"/>
            </w:pPr>
            <w:r w:rsidRPr="00E94882">
              <w:t>Коллизионные вопросы формы внешнеэкономической сделки: закон места совершения сделки (</w:t>
            </w:r>
            <w:proofErr w:type="spellStart"/>
            <w:r w:rsidRPr="00E94882">
              <w:t>lex</w:t>
            </w:r>
            <w:proofErr w:type="spellEnd"/>
            <w:r w:rsidRPr="00E94882">
              <w:t xml:space="preserve"> </w:t>
            </w:r>
            <w:proofErr w:type="spellStart"/>
            <w:r w:rsidRPr="00E94882">
              <w:t>loci</w:t>
            </w:r>
            <w:proofErr w:type="spellEnd"/>
            <w:r w:rsidRPr="00E94882">
              <w:t xml:space="preserve"> </w:t>
            </w:r>
            <w:proofErr w:type="spellStart"/>
            <w:r w:rsidRPr="00E94882">
              <w:t>actus</w:t>
            </w:r>
            <w:proofErr w:type="spellEnd"/>
            <w:r w:rsidRPr="00E94882">
              <w:t>) и закон, которому подчиняется обязательство из сделки (</w:t>
            </w:r>
            <w:proofErr w:type="spellStart"/>
            <w:r w:rsidRPr="00E94882">
              <w:t>lex</w:t>
            </w:r>
            <w:proofErr w:type="spellEnd"/>
            <w:r w:rsidRPr="00E94882">
              <w:t xml:space="preserve"> </w:t>
            </w:r>
            <w:proofErr w:type="spellStart"/>
            <w:r w:rsidRPr="00E94882">
              <w:t>causae</w:t>
            </w:r>
            <w:proofErr w:type="spellEnd"/>
            <w:r w:rsidRPr="00E94882">
              <w:t>) – два основных коллизионных критерия и соотношение между ними. Особенности решения вопроса о форме сделки в России. Международные договоры о форме сделки.</w:t>
            </w:r>
          </w:p>
        </w:tc>
      </w:tr>
      <w:tr w:rsidR="004B6BF8" w:rsidRPr="00E94882" w:rsidTr="00467ACA">
        <w:trPr>
          <w:trHeight w:val="276"/>
        </w:trPr>
        <w:tc>
          <w:tcPr>
            <w:tcW w:w="633" w:type="dxa"/>
            <w:tcBorders>
              <w:top w:val="single" w:sz="4" w:space="0" w:color="auto"/>
              <w:left w:val="single" w:sz="4" w:space="0" w:color="auto"/>
              <w:bottom w:val="single" w:sz="4" w:space="0" w:color="auto"/>
              <w:right w:val="single" w:sz="4" w:space="0" w:color="auto"/>
            </w:tcBorders>
          </w:tcPr>
          <w:p w:rsidR="004B6BF8" w:rsidRPr="00E94882" w:rsidRDefault="004B6BF8" w:rsidP="00467ACA">
            <w:pPr>
              <w:pStyle w:val="msonormalcxspmiddle"/>
              <w:spacing w:after="0"/>
              <w:ind w:left="-828" w:firstLine="709"/>
              <w:jc w:val="center"/>
            </w:pPr>
            <w:r w:rsidRPr="00E94882">
              <w:t>6</w:t>
            </w:r>
          </w:p>
        </w:tc>
        <w:tc>
          <w:tcPr>
            <w:tcW w:w="2486" w:type="dxa"/>
            <w:tcBorders>
              <w:top w:val="single" w:sz="4" w:space="0" w:color="auto"/>
              <w:left w:val="single" w:sz="4" w:space="0" w:color="auto"/>
              <w:bottom w:val="single" w:sz="4" w:space="0" w:color="auto"/>
              <w:right w:val="single" w:sz="4" w:space="0" w:color="auto"/>
            </w:tcBorders>
          </w:tcPr>
          <w:p w:rsidR="004B6BF8" w:rsidRPr="00E94882" w:rsidRDefault="004B6BF8" w:rsidP="00467ACA">
            <w:pPr>
              <w:pStyle w:val="2"/>
              <w:spacing w:before="0"/>
              <w:jc w:val="both"/>
              <w:rPr>
                <w:rFonts w:ascii="Times New Roman" w:hAnsi="Times New Roman" w:cs="Times New Roman"/>
                <w:b w:val="0"/>
                <w:i/>
                <w:color w:val="auto"/>
                <w:sz w:val="24"/>
                <w:szCs w:val="24"/>
              </w:rPr>
            </w:pPr>
            <w:r w:rsidRPr="00E94882">
              <w:rPr>
                <w:rFonts w:ascii="Times New Roman" w:hAnsi="Times New Roman" w:cs="Times New Roman"/>
                <w:b w:val="0"/>
                <w:i/>
                <w:color w:val="auto"/>
                <w:sz w:val="24"/>
                <w:szCs w:val="24"/>
              </w:rPr>
              <w:t>Договор международной купли-продажи</w:t>
            </w:r>
          </w:p>
          <w:p w:rsidR="004B6BF8" w:rsidRPr="00E94882" w:rsidRDefault="004B6BF8" w:rsidP="00467ACA">
            <w:pPr>
              <w:jc w:val="both"/>
            </w:pPr>
          </w:p>
        </w:tc>
        <w:tc>
          <w:tcPr>
            <w:tcW w:w="6781" w:type="dxa"/>
            <w:tcBorders>
              <w:top w:val="single" w:sz="4" w:space="0" w:color="auto"/>
              <w:left w:val="single" w:sz="4" w:space="0" w:color="auto"/>
              <w:bottom w:val="single" w:sz="4" w:space="0" w:color="auto"/>
              <w:right w:val="single" w:sz="4" w:space="0" w:color="auto"/>
            </w:tcBorders>
          </w:tcPr>
          <w:p w:rsidR="004B6BF8" w:rsidRPr="00E94882" w:rsidRDefault="004B6BF8" w:rsidP="00467ACA">
            <w:pPr>
              <w:jc w:val="both"/>
            </w:pPr>
            <w:r w:rsidRPr="00E94882">
              <w:t xml:space="preserve">Договор международной купли-продажи (ДМКП) – основной договор в сфере внешнеторговой деятельности. Унификация права, регулирующего ДМКП. Причины, история, результаты. Основные международные организации, занимающиеся унификацией права международной торговли: Римский институт унификации частного права 1928 г. (УНИДРУА), Комиссия ООН по праву международной торговли 1966 г. (ЮНСИТРАЛ). Понятие унификации права международной торговли. Объективная возможность унификации. Унификация как правотворческий процесс, направленный на создание </w:t>
            </w:r>
            <w:r w:rsidRPr="00E94882">
              <w:lastRenderedPageBreak/>
              <w:t>одинаковых норм в праве разных государств. Две стадии унификации: международно-правовая и национально-правовая. Международный договор как обязательная правовая форма унификации права. Виды унификации: а) по видам создаваемых норм – унификация материальных норм, унификация коллизионных норм, унификация процессуальных норм, смешанная унификация; б) по видам международных договоров – универсальная, многосторонняя и/или региональная, двусторонняя; в) унификация по предмету правового регулирования – унификация права, регулирующего договор купли-продажи, унификация права, регулирующего другие договоры, унификация права, регулирующего имущественные отношения и пр.  Основные международные договоры, направленные на унификацию материально-правовых норм гражданского права, регулирующего ДМКП. Конвенция ООН о договорах международной купли-продажи товаров 1980 г. (далее – Венская конвенция 1980 г.). Конвенция ООН об исковой данности в международной купле-продаже 1974 г. в ред. 1980 г. (далее – Конвенция об исковой давности). Соглашение об общих условиях поставок товаров между организациями государств-участников СНГ 1992 г. Общие условия поставок товаров между организациями стран-членов СЭВ 1968/1988 гг. в ред. 1991 г. (далее – ОУП в ред. 1991 г.).</w:t>
            </w:r>
          </w:p>
          <w:p w:rsidR="004B6BF8" w:rsidRPr="00E94882" w:rsidRDefault="004B6BF8" w:rsidP="00467ACA">
            <w:pPr>
              <w:jc w:val="both"/>
            </w:pPr>
            <w:r w:rsidRPr="00E94882">
              <w:t>Общая характеристика Венской конвенции о договорах международной купли-продажи товаров 1980 г. Сфера применения (территориально-субъектная, предметная). Оговорки. Участие России. Структура Конвенции. Толкование Конвенции, восполнение пробелов. Обычаи и обыкновения международной торговли. Форма и порядок заключения ДМКП. Оферта, ее содержание, виды, вступление в силу. Акцепт. Вступление в силу. Акцепт как новая оферта. Место и время заключения ДМКП. Вопрос о письменной форме ДМКП.  Права и обязанности сторон по ДМКП. Обязанности продавца и обязанности покупателя. Момент перехода рисков пропажи или порчи товаров с продавца на покупателя. Ответственность сторон за неисполнение или за недолжное исполнение своих обязанностей. Последствия, наступающие при неисполнении стороной своих обязанностей. Освобождение от ответственности. Исковая давность в международной купле-продаже. Общая характеристика Конвенции об исковой давности. Понятие исковой давности. Сроки. Прерывание и возобновление сроков исковой давности. Последствия истечения сроков исковой давности.</w:t>
            </w:r>
          </w:p>
        </w:tc>
      </w:tr>
      <w:tr w:rsidR="004B6BF8" w:rsidRPr="00E94882" w:rsidTr="00467ACA">
        <w:trPr>
          <w:trHeight w:val="518"/>
        </w:trPr>
        <w:tc>
          <w:tcPr>
            <w:tcW w:w="633" w:type="dxa"/>
            <w:tcBorders>
              <w:top w:val="single" w:sz="4" w:space="0" w:color="auto"/>
              <w:left w:val="single" w:sz="4" w:space="0" w:color="auto"/>
              <w:bottom w:val="single" w:sz="4" w:space="0" w:color="auto"/>
              <w:right w:val="single" w:sz="4" w:space="0" w:color="auto"/>
            </w:tcBorders>
          </w:tcPr>
          <w:p w:rsidR="004B6BF8" w:rsidRPr="00E94882" w:rsidRDefault="004B6BF8" w:rsidP="00467ACA">
            <w:pPr>
              <w:pStyle w:val="msonormalcxspmiddle"/>
              <w:spacing w:after="0"/>
              <w:ind w:left="-828" w:firstLine="709"/>
              <w:jc w:val="center"/>
            </w:pPr>
            <w:r w:rsidRPr="00E94882">
              <w:lastRenderedPageBreak/>
              <w:t>7</w:t>
            </w:r>
          </w:p>
        </w:tc>
        <w:tc>
          <w:tcPr>
            <w:tcW w:w="2486" w:type="dxa"/>
            <w:tcBorders>
              <w:top w:val="single" w:sz="4" w:space="0" w:color="auto"/>
              <w:left w:val="single" w:sz="4" w:space="0" w:color="auto"/>
              <w:bottom w:val="single" w:sz="4" w:space="0" w:color="auto"/>
              <w:right w:val="single" w:sz="4" w:space="0" w:color="auto"/>
            </w:tcBorders>
          </w:tcPr>
          <w:p w:rsidR="004B6BF8" w:rsidRPr="00E94882" w:rsidRDefault="004B6BF8" w:rsidP="00467ACA">
            <w:pPr>
              <w:jc w:val="both"/>
              <w:rPr>
                <w:bCs/>
              </w:rPr>
            </w:pPr>
            <w:r w:rsidRPr="00E94882">
              <w:rPr>
                <w:bCs/>
              </w:rPr>
              <w:t>Международно-правовое регулирование иных внешнеэкономических сделок</w:t>
            </w:r>
          </w:p>
        </w:tc>
        <w:tc>
          <w:tcPr>
            <w:tcW w:w="6781" w:type="dxa"/>
            <w:tcBorders>
              <w:top w:val="single" w:sz="4" w:space="0" w:color="auto"/>
              <w:left w:val="single" w:sz="4" w:space="0" w:color="auto"/>
              <w:bottom w:val="single" w:sz="4" w:space="0" w:color="auto"/>
              <w:right w:val="single" w:sz="4" w:space="0" w:color="auto"/>
            </w:tcBorders>
          </w:tcPr>
          <w:p w:rsidR="004B6BF8" w:rsidRPr="00E94882" w:rsidRDefault="004B6BF8" w:rsidP="00467ACA">
            <w:pPr>
              <w:jc w:val="both"/>
            </w:pPr>
            <w:r w:rsidRPr="00E94882">
              <w:t xml:space="preserve">Договор международного финансового лизинга (ДМФЛ). </w:t>
            </w:r>
            <w:proofErr w:type="spellStart"/>
            <w:r w:rsidRPr="00E94882">
              <w:t>Оттавская</w:t>
            </w:r>
            <w:proofErr w:type="spellEnd"/>
            <w:r w:rsidRPr="00E94882">
              <w:t xml:space="preserve"> конвенция о международном финансовом лизинге 1988 г. Общая характеристика Конвенции, ее соотношение с Венской конвенцией о договорах международной купли-продажи товаров 1980 г. Участие России. Понятие и особенности финансового лизинга как трехстороннего договора. Определение ДМФЛ. </w:t>
            </w:r>
          </w:p>
          <w:p w:rsidR="004B6BF8" w:rsidRPr="00E94882" w:rsidRDefault="004B6BF8" w:rsidP="00467ACA">
            <w:pPr>
              <w:jc w:val="both"/>
            </w:pPr>
            <w:r w:rsidRPr="00E94882">
              <w:t xml:space="preserve">Права и обязанности сторон по ДМФЛ. Ответственность сторон за неисполнение или недолжное исполнение своих </w:t>
            </w:r>
            <w:r w:rsidRPr="00E94882">
              <w:lastRenderedPageBreak/>
              <w:t xml:space="preserve">обязанностей. Договор международного факторинга (ДМФ). </w:t>
            </w:r>
            <w:proofErr w:type="spellStart"/>
            <w:r w:rsidRPr="00E94882">
              <w:t>Оттавская</w:t>
            </w:r>
            <w:proofErr w:type="spellEnd"/>
            <w:r w:rsidRPr="00E94882">
              <w:t xml:space="preserve"> конвенция о международном факторинге 1988 г. Общая характеристика Конвенции, ее соотношение с Венской конвенцией 1980 г. Юридическая возможность участия России в Конвенции о факторинге. Понятие и особенности международного факторинга как трехстороннего договора. Определение ДМФ. Права и обязанности сторон по ДМФ. Ответственность сторон за неисполнение или недолжное исполнение своих обязанностей. Сравнение ДМФ с ГК РФ. Международное торговое посредничество. Торговое представительство. Женевская конвенция о представительстве в международной купле-продаже товаров 1983 г. Гаагская конвенция о праве, применимом к договорам о представительстве и к договорам с посредниками 1978 г.</w:t>
            </w:r>
          </w:p>
        </w:tc>
      </w:tr>
      <w:bookmarkEnd w:id="5"/>
    </w:tbl>
    <w:p w:rsidR="004B6BF8" w:rsidRPr="00E94882" w:rsidRDefault="004B6BF8" w:rsidP="004B6BF8"/>
    <w:p w:rsidR="00FD09E8" w:rsidRDefault="00FD09E8"/>
    <w:sectPr w:rsidR="00FD09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HiddenHorzOCR">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6367F"/>
    <w:multiLevelType w:val="hybridMultilevel"/>
    <w:tmpl w:val="F946877A"/>
    <w:lvl w:ilvl="0" w:tplc="22E2A414">
      <w:start w:val="1"/>
      <w:numFmt w:val="bullet"/>
      <w:lvlText w:val=""/>
      <w:lvlJc w:val="left"/>
      <w:pPr>
        <w:tabs>
          <w:tab w:val="num" w:pos="1287"/>
        </w:tabs>
        <w:ind w:left="1287" w:hanging="360"/>
      </w:pPr>
      <w:rPr>
        <w:rFonts w:ascii="Symbol" w:hAnsi="Symbol" w:hint="default"/>
        <w:sz w:val="24"/>
        <w:szCs w:val="24"/>
      </w:rPr>
    </w:lvl>
    <w:lvl w:ilvl="1" w:tplc="04190019">
      <w:start w:val="1"/>
      <w:numFmt w:val="bullet"/>
      <w:lvlText w:val="o"/>
      <w:lvlJc w:val="left"/>
      <w:pPr>
        <w:tabs>
          <w:tab w:val="num" w:pos="2007"/>
        </w:tabs>
        <w:ind w:left="2007" w:hanging="360"/>
      </w:pPr>
      <w:rPr>
        <w:rFonts w:ascii="Courier New" w:hAnsi="Courier New" w:hint="default"/>
      </w:rPr>
    </w:lvl>
    <w:lvl w:ilvl="2" w:tplc="0419001B">
      <w:start w:val="1"/>
      <w:numFmt w:val="bullet"/>
      <w:lvlText w:val=""/>
      <w:lvlJc w:val="left"/>
      <w:pPr>
        <w:tabs>
          <w:tab w:val="num" w:pos="2727"/>
        </w:tabs>
        <w:ind w:left="2727" w:hanging="360"/>
      </w:pPr>
      <w:rPr>
        <w:rFonts w:ascii="Wingdings" w:hAnsi="Wingdings" w:hint="default"/>
      </w:rPr>
    </w:lvl>
    <w:lvl w:ilvl="3" w:tplc="0419000F">
      <w:start w:val="1"/>
      <w:numFmt w:val="bullet"/>
      <w:lvlText w:val=""/>
      <w:lvlJc w:val="left"/>
      <w:pPr>
        <w:tabs>
          <w:tab w:val="num" w:pos="3447"/>
        </w:tabs>
        <w:ind w:left="3447" w:hanging="360"/>
      </w:pPr>
      <w:rPr>
        <w:rFonts w:ascii="Symbol" w:hAnsi="Symbol" w:hint="default"/>
      </w:rPr>
    </w:lvl>
    <w:lvl w:ilvl="4" w:tplc="04190019">
      <w:start w:val="1"/>
      <w:numFmt w:val="bullet"/>
      <w:lvlText w:val="o"/>
      <w:lvlJc w:val="left"/>
      <w:pPr>
        <w:tabs>
          <w:tab w:val="num" w:pos="4167"/>
        </w:tabs>
        <w:ind w:left="4167" w:hanging="360"/>
      </w:pPr>
      <w:rPr>
        <w:rFonts w:ascii="Courier New" w:hAnsi="Courier New" w:hint="default"/>
      </w:rPr>
    </w:lvl>
    <w:lvl w:ilvl="5" w:tplc="0419001B">
      <w:start w:val="1"/>
      <w:numFmt w:val="bullet"/>
      <w:lvlText w:val=""/>
      <w:lvlJc w:val="left"/>
      <w:pPr>
        <w:tabs>
          <w:tab w:val="num" w:pos="4887"/>
        </w:tabs>
        <w:ind w:left="4887" w:hanging="360"/>
      </w:pPr>
      <w:rPr>
        <w:rFonts w:ascii="Wingdings" w:hAnsi="Wingdings" w:hint="default"/>
      </w:rPr>
    </w:lvl>
    <w:lvl w:ilvl="6" w:tplc="0419000F">
      <w:start w:val="1"/>
      <w:numFmt w:val="bullet"/>
      <w:lvlText w:val=""/>
      <w:lvlJc w:val="left"/>
      <w:pPr>
        <w:tabs>
          <w:tab w:val="num" w:pos="5607"/>
        </w:tabs>
        <w:ind w:left="5607" w:hanging="360"/>
      </w:pPr>
      <w:rPr>
        <w:rFonts w:ascii="Symbol" w:hAnsi="Symbol" w:hint="default"/>
      </w:rPr>
    </w:lvl>
    <w:lvl w:ilvl="7" w:tplc="04190019">
      <w:start w:val="1"/>
      <w:numFmt w:val="bullet"/>
      <w:lvlText w:val="o"/>
      <w:lvlJc w:val="left"/>
      <w:pPr>
        <w:tabs>
          <w:tab w:val="num" w:pos="6327"/>
        </w:tabs>
        <w:ind w:left="6327" w:hanging="360"/>
      </w:pPr>
      <w:rPr>
        <w:rFonts w:ascii="Courier New" w:hAnsi="Courier New" w:hint="default"/>
      </w:rPr>
    </w:lvl>
    <w:lvl w:ilvl="8" w:tplc="0419001B">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2A8144D8"/>
    <w:multiLevelType w:val="hybridMultilevel"/>
    <w:tmpl w:val="EBDE3338"/>
    <w:lvl w:ilvl="0" w:tplc="452628F0">
      <w:start w:val="1"/>
      <w:numFmt w:val="bullet"/>
      <w:lvlText w:val=""/>
      <w:lvlJc w:val="left"/>
      <w:pPr>
        <w:tabs>
          <w:tab w:val="num" w:pos="927"/>
        </w:tabs>
        <w:ind w:left="927" w:hanging="360"/>
      </w:pPr>
      <w:rPr>
        <w:rFonts w:ascii="Symbol" w:hAnsi="Symbol" w:hint="default"/>
        <w:sz w:val="24"/>
        <w:szCs w:val="24"/>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BF8"/>
    <w:rsid w:val="002E3F59"/>
    <w:rsid w:val="003E0196"/>
    <w:rsid w:val="004B6BF8"/>
    <w:rsid w:val="00A55F97"/>
    <w:rsid w:val="00B930FB"/>
    <w:rsid w:val="00D661BA"/>
    <w:rsid w:val="00D9320E"/>
    <w:rsid w:val="00E255F8"/>
    <w:rsid w:val="00FD0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F2F88CF-D126-42BC-A5EF-0EF70C4F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6BF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4B6BF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4B6BF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6BF8"/>
    <w:rPr>
      <w:rFonts w:asciiTheme="majorHAnsi" w:eastAsiaTheme="majorEastAsia" w:hAnsiTheme="majorHAnsi" w:cstheme="majorBidi"/>
      <w:color w:val="2E74B5" w:themeColor="accent1" w:themeShade="BF"/>
      <w:sz w:val="32"/>
      <w:szCs w:val="32"/>
      <w:lang w:eastAsia="ar-SA"/>
    </w:rPr>
  </w:style>
  <w:style w:type="character" w:customStyle="1" w:styleId="20">
    <w:name w:val="Заголовок 2 Знак"/>
    <w:basedOn w:val="a0"/>
    <w:link w:val="2"/>
    <w:rsid w:val="004B6BF8"/>
    <w:rPr>
      <w:rFonts w:asciiTheme="majorHAnsi" w:eastAsiaTheme="majorEastAsia" w:hAnsiTheme="majorHAnsi" w:cstheme="majorBidi"/>
      <w:b/>
      <w:bCs/>
      <w:color w:val="5B9BD5" w:themeColor="accent1"/>
      <w:sz w:val="26"/>
      <w:szCs w:val="26"/>
      <w:lang w:eastAsia="ar-SA"/>
    </w:rPr>
  </w:style>
  <w:style w:type="paragraph" w:customStyle="1" w:styleId="msonormalcxspmiddle">
    <w:name w:val="msonormalcxspmiddle"/>
    <w:basedOn w:val="a"/>
    <w:qFormat/>
    <w:rsid w:val="004B6BF8"/>
    <w:pPr>
      <w:suppressAutoHyphens w:val="0"/>
      <w:spacing w:after="240"/>
      <w:ind w:firstLine="375"/>
      <w:jc w:val="both"/>
    </w:pPr>
    <w:rPr>
      <w:lang w:eastAsia="ru-RU"/>
    </w:rPr>
  </w:style>
  <w:style w:type="paragraph" w:styleId="21">
    <w:name w:val="Body Text 2"/>
    <w:basedOn w:val="a"/>
    <w:link w:val="22"/>
    <w:rsid w:val="004B6BF8"/>
    <w:pPr>
      <w:suppressAutoHyphens w:val="0"/>
      <w:spacing w:after="120" w:line="480" w:lineRule="auto"/>
    </w:pPr>
  </w:style>
  <w:style w:type="character" w:customStyle="1" w:styleId="22">
    <w:name w:val="Основной текст 2 Знак"/>
    <w:basedOn w:val="a0"/>
    <w:link w:val="21"/>
    <w:rsid w:val="004B6BF8"/>
    <w:rPr>
      <w:rFonts w:ascii="Times New Roman" w:eastAsia="Times New Roman" w:hAnsi="Times New Roman" w:cs="Times New Roman"/>
      <w:sz w:val="24"/>
      <w:szCs w:val="24"/>
      <w:lang w:eastAsia="ar-SA"/>
    </w:rPr>
  </w:style>
  <w:style w:type="paragraph" w:styleId="3">
    <w:name w:val="Body Text Indent 3"/>
    <w:basedOn w:val="a"/>
    <w:link w:val="30"/>
    <w:unhideWhenUsed/>
    <w:rsid w:val="004B6BF8"/>
    <w:pPr>
      <w:suppressAutoHyphens w:val="0"/>
      <w:spacing w:after="120" w:line="360" w:lineRule="auto"/>
      <w:ind w:left="283" w:firstLine="709"/>
      <w:jc w:val="both"/>
    </w:pPr>
    <w:rPr>
      <w:sz w:val="16"/>
      <w:szCs w:val="16"/>
      <w:lang w:eastAsia="ru-RU"/>
    </w:rPr>
  </w:style>
  <w:style w:type="character" w:customStyle="1" w:styleId="30">
    <w:name w:val="Основной текст с отступом 3 Знак"/>
    <w:basedOn w:val="a0"/>
    <w:link w:val="3"/>
    <w:rsid w:val="004B6BF8"/>
    <w:rPr>
      <w:rFonts w:ascii="Times New Roman" w:eastAsia="Times New Roman" w:hAnsi="Times New Roman" w:cs="Times New Roman"/>
      <w:sz w:val="16"/>
      <w:szCs w:val="16"/>
      <w:lang w:eastAsia="ru-RU"/>
    </w:rPr>
  </w:style>
  <w:style w:type="paragraph" w:customStyle="1" w:styleId="Style1">
    <w:name w:val="Style1"/>
    <w:basedOn w:val="a"/>
    <w:qFormat/>
    <w:rsid w:val="004B6BF8"/>
    <w:pPr>
      <w:widowControl w:val="0"/>
      <w:suppressAutoHyphens w:val="0"/>
      <w:autoSpaceDE w:val="0"/>
      <w:autoSpaceDN w:val="0"/>
      <w:adjustRightInd w:val="0"/>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2789</Words>
  <Characters>15900</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Бычкова Елена Федоровна</dc:creator>
  <cp:keywords/>
  <dc:description/>
  <cp:lastModifiedBy>Бычкова Елена Федоровна</cp:lastModifiedBy>
  <cp:revision>2</cp:revision>
  <dcterms:created xsi:type="dcterms:W3CDTF">2023-06-05T14:43:00Z</dcterms:created>
  <dcterms:modified xsi:type="dcterms:W3CDTF">2023-06-05T15:11:00Z</dcterms:modified>
</cp:coreProperties>
</file>