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00" w:rsidRPr="00233BB9" w:rsidRDefault="00F32900" w:rsidP="00F3290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3BB9">
        <w:rPr>
          <w:rFonts w:ascii="Times New Roman" w:eastAsia="Calibri" w:hAnsi="Times New Roman"/>
          <w:sz w:val="24"/>
          <w:szCs w:val="24"/>
        </w:rPr>
        <w:t xml:space="preserve">Рабочая программа </w:t>
      </w:r>
      <w:r w:rsidRPr="00233BB9">
        <w:rPr>
          <w:rFonts w:ascii="Times New Roman" w:hAnsi="Times New Roman"/>
          <w:sz w:val="24"/>
          <w:szCs w:val="24"/>
        </w:rPr>
        <w:t xml:space="preserve">государственной итоговой аттестации </w:t>
      </w:r>
      <w:r w:rsidRPr="00233BB9">
        <w:rPr>
          <w:rFonts w:ascii="Times New Roman" w:eastAsia="Calibri" w:hAnsi="Times New Roman"/>
          <w:sz w:val="24"/>
          <w:szCs w:val="24"/>
        </w:rPr>
        <w:t xml:space="preserve">разработана на основании ФГТ высшего образования по направлению подготовки </w:t>
      </w:r>
      <w:r w:rsidRPr="00233BB9">
        <w:rPr>
          <w:rFonts w:ascii="Times New Roman" w:hAnsi="Times New Roman"/>
          <w:sz w:val="24"/>
          <w:szCs w:val="24"/>
        </w:rPr>
        <w:t xml:space="preserve">5.3. </w:t>
      </w:r>
      <w:r w:rsidRPr="00233BB9">
        <w:rPr>
          <w:rStyle w:val="2"/>
          <w:rFonts w:ascii="Times New Roman" w:hAnsi="Times New Roman"/>
          <w:sz w:val="24"/>
          <w:szCs w:val="24"/>
        </w:rPr>
        <w:t xml:space="preserve">Психологические науки специальность 5.3.4. </w:t>
      </w:r>
      <w:proofErr w:type="gramStart"/>
      <w:r w:rsidRPr="00233BB9">
        <w:rPr>
          <w:rStyle w:val="2"/>
          <w:rFonts w:ascii="Times New Roman" w:hAnsi="Times New Roman"/>
          <w:sz w:val="24"/>
          <w:szCs w:val="24"/>
        </w:rPr>
        <w:t>«</w:t>
      </w:r>
      <w:r w:rsidRPr="00233BB9">
        <w:rPr>
          <w:rFonts w:ascii="Times New Roman" w:hAnsi="Times New Roman"/>
          <w:sz w:val="24"/>
          <w:szCs w:val="24"/>
        </w:rPr>
        <w:t>Педагогическая психология, психодиагностика цифровых образов</w:t>
      </w:r>
      <w:r w:rsidRPr="00233BB9">
        <w:rPr>
          <w:rFonts w:ascii="Times New Roman" w:hAnsi="Times New Roman"/>
          <w:sz w:val="24"/>
          <w:szCs w:val="24"/>
        </w:rPr>
        <w:t>а</w:t>
      </w:r>
      <w:r w:rsidRPr="00233BB9">
        <w:rPr>
          <w:rFonts w:ascii="Times New Roman" w:hAnsi="Times New Roman"/>
          <w:sz w:val="24"/>
          <w:szCs w:val="24"/>
        </w:rPr>
        <w:t>тельных сред»</w:t>
      </w:r>
      <w:r w:rsidRPr="00233BB9">
        <w:rPr>
          <w:rFonts w:ascii="Times New Roman" w:eastAsia="Calibri" w:hAnsi="Times New Roman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Мин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стерства науки и высшего образования Российской Федерации от 20.10.2021 № 951 "Об у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верждении федеральных государственных требований к структуре программ подготовки н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учных и научно-педагогических кадров в аспирантуре (адъюнктуре), условиям их реализ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ции, срокам освоения этих программ с учетом различных форм обучения, образовательных те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233BB9">
        <w:rPr>
          <w:rFonts w:ascii="Times New Roman" w:hAnsi="Times New Roman"/>
          <w:sz w:val="24"/>
          <w:szCs w:val="24"/>
          <w:shd w:val="clear" w:color="auto" w:fill="FFFFFF"/>
        </w:rPr>
        <w:t>нологий и особенностей отдельных категорий аспирантов (адъюнктов)"</w:t>
      </w:r>
      <w:proofErr w:type="gramEnd"/>
    </w:p>
    <w:p w:rsidR="00F32900" w:rsidRPr="00233BB9" w:rsidRDefault="00F32900" w:rsidP="00F32900">
      <w:pPr>
        <w:pStyle w:val="3"/>
        <w:tabs>
          <w:tab w:val="left" w:pos="9639"/>
        </w:tabs>
        <w:spacing w:before="0" w:line="240" w:lineRule="auto"/>
        <w:ind w:right="2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33BB9">
        <w:rPr>
          <w:rFonts w:ascii="Times New Roman" w:hAnsi="Times New Roman"/>
          <w:b w:val="0"/>
          <w:color w:val="auto"/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233BB9">
        <w:rPr>
          <w:rFonts w:ascii="Times New Roman" w:hAnsi="Times New Roman"/>
          <w:b w:val="0"/>
          <w:color w:val="auto"/>
          <w:sz w:val="24"/>
          <w:szCs w:val="24"/>
        </w:rPr>
        <w:t>Бернгардовной</w:t>
      </w:r>
      <w:proofErr w:type="spellEnd"/>
      <w:r w:rsidRPr="00233BB9">
        <w:rPr>
          <w:rFonts w:ascii="Times New Roman" w:hAnsi="Times New Roman"/>
          <w:b w:val="0"/>
          <w:color w:val="auto"/>
          <w:sz w:val="24"/>
          <w:szCs w:val="24"/>
        </w:rPr>
        <w:t>, доктором психологических наук, профессором кафедры психологии</w:t>
      </w:r>
      <w:r w:rsidRPr="00233BB9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и </w:t>
      </w:r>
      <w:r w:rsidRPr="00233BB9">
        <w:rPr>
          <w:rFonts w:ascii="Times New Roman" w:hAnsi="Times New Roman"/>
          <w:b w:val="0"/>
          <w:color w:val="auto"/>
          <w:sz w:val="24"/>
          <w:szCs w:val="24"/>
        </w:rPr>
        <w:t>педагогики</w:t>
      </w:r>
      <w:r w:rsidRPr="00233BB9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образования</w:t>
      </w:r>
      <w:r w:rsidRPr="00233B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33BB9">
        <w:rPr>
          <w:rFonts w:ascii="Times New Roman" w:hAnsi="Times New Roman"/>
          <w:b w:val="0"/>
          <w:color w:val="auto"/>
          <w:kern w:val="2"/>
          <w:sz w:val="24"/>
          <w:szCs w:val="24"/>
        </w:rPr>
        <w:t>МПСУ</w:t>
      </w:r>
    </w:p>
    <w:p w:rsidR="00F32900" w:rsidRPr="005B2E0D" w:rsidRDefault="00F32900" w:rsidP="00F32900">
      <w:pPr>
        <w:pStyle w:val="Default"/>
        <w:ind w:firstLine="567"/>
        <w:jc w:val="both"/>
      </w:pPr>
      <w:r w:rsidRPr="005B2E0D">
        <w:t>Государственная итоговая аттестация проводится государственными экзаменационн</w:t>
      </w:r>
      <w:r w:rsidRPr="005B2E0D">
        <w:t>ы</w:t>
      </w:r>
      <w:r w:rsidRPr="005B2E0D">
        <w:t>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высшего образования (ФГ</w:t>
      </w:r>
      <w:r>
        <w:t>Т</w:t>
      </w:r>
      <w:r w:rsidRPr="005B2E0D">
        <w:t xml:space="preserve"> ВО) и </w:t>
      </w:r>
      <w:r w:rsidRPr="005B2E0D">
        <w:rPr>
          <w:shd w:val="clear" w:color="auto" w:fill="FFFFFF"/>
        </w:rPr>
        <w:t>Положением о государстве</w:t>
      </w:r>
      <w:r w:rsidRPr="005B2E0D">
        <w:rPr>
          <w:shd w:val="clear" w:color="auto" w:fill="FFFFFF"/>
        </w:rPr>
        <w:t>н</w:t>
      </w:r>
      <w:r w:rsidRPr="005B2E0D">
        <w:rPr>
          <w:shd w:val="clear" w:color="auto" w:fill="FFFFFF"/>
        </w:rPr>
        <w:t xml:space="preserve">ной итоговой аттестации выпускников ОАНО </w:t>
      </w:r>
      <w:proofErr w:type="gramStart"/>
      <w:r w:rsidRPr="005B2E0D">
        <w:rPr>
          <w:shd w:val="clear" w:color="auto" w:fill="FFFFFF"/>
        </w:rPr>
        <w:t>ВО</w:t>
      </w:r>
      <w:proofErr w:type="gramEnd"/>
      <w:r w:rsidRPr="005B2E0D">
        <w:rPr>
          <w:shd w:val="clear" w:color="auto" w:fill="FFFFFF"/>
        </w:rPr>
        <w:t xml:space="preserve"> «Московский психолого-социальный универс</w:t>
      </w:r>
      <w:r w:rsidRPr="005B2E0D">
        <w:rPr>
          <w:shd w:val="clear" w:color="auto" w:fill="FFFFFF"/>
        </w:rPr>
        <w:t>и</w:t>
      </w:r>
      <w:r w:rsidRPr="005B2E0D">
        <w:rPr>
          <w:shd w:val="clear" w:color="auto" w:fill="FFFFFF"/>
        </w:rPr>
        <w:t>тет»</w:t>
      </w:r>
      <w:r>
        <w:rPr>
          <w:shd w:val="clear" w:color="auto" w:fill="FFFFFF"/>
        </w:rPr>
        <w:t>.</w:t>
      </w:r>
      <w:r w:rsidRPr="005B2E0D">
        <w:rPr>
          <w:shd w:val="clear" w:color="auto" w:fill="FFFFFF"/>
        </w:rPr>
        <w:t> </w:t>
      </w:r>
    </w:p>
    <w:p w:rsidR="00F32900" w:rsidRPr="005B2E0D" w:rsidRDefault="00F32900" w:rsidP="00F32900">
      <w:pPr>
        <w:pStyle w:val="a5"/>
        <w:spacing w:after="0"/>
        <w:ind w:firstLine="567"/>
        <w:jc w:val="both"/>
        <w:rPr>
          <w:i/>
          <w:sz w:val="28"/>
          <w:szCs w:val="28"/>
        </w:rPr>
      </w:pPr>
      <w:r w:rsidRPr="005B2E0D">
        <w:rPr>
          <w:sz w:val="24"/>
          <w:szCs w:val="24"/>
        </w:rPr>
        <w:t xml:space="preserve">Государственная итоговая аттестация обучающихся по направлению подготовки </w:t>
      </w:r>
      <w:r>
        <w:rPr>
          <w:sz w:val="24"/>
          <w:szCs w:val="24"/>
          <w:lang w:val="ru-RU"/>
        </w:rPr>
        <w:t xml:space="preserve">5.3.4. </w:t>
      </w:r>
      <w:r w:rsidRPr="005B2E0D">
        <w:rPr>
          <w:sz w:val="24"/>
          <w:szCs w:val="24"/>
        </w:rPr>
        <w:t>Психология, профиль подготовки «Психологические науки (уровень подготовки кадров высшей квалификации)»</w:t>
      </w:r>
      <w:r w:rsidRPr="005B2E0D">
        <w:rPr>
          <w:sz w:val="28"/>
          <w:szCs w:val="28"/>
        </w:rPr>
        <w:t xml:space="preserve"> </w:t>
      </w:r>
      <w:r w:rsidRPr="005B2E0D">
        <w:rPr>
          <w:sz w:val="24"/>
          <w:szCs w:val="24"/>
        </w:rPr>
        <w:t>проводится в форме итогового государственного экзамена и научного доклада об основных результатах подготовленной научно-квалификационной работы (диссертации) на соискание ученой степени кандидата наук.</w:t>
      </w:r>
      <w:r w:rsidRPr="005B2E0D">
        <w:t xml:space="preserve">  </w:t>
      </w:r>
    </w:p>
    <w:p w:rsidR="00F32900" w:rsidRPr="005B2E0D" w:rsidRDefault="00F32900" w:rsidP="00F32900">
      <w:pPr>
        <w:pStyle w:val="Default"/>
        <w:ind w:firstLine="567"/>
        <w:jc w:val="both"/>
      </w:pPr>
      <w:r w:rsidRPr="005B2E0D">
        <w:t xml:space="preserve">Государственный экзамен проводится по дисциплинам образовательной программы, </w:t>
      </w:r>
      <w:proofErr w:type="gramStart"/>
      <w:r w:rsidRPr="005B2E0D">
        <w:t>результаты</w:t>
      </w:r>
      <w:proofErr w:type="gramEnd"/>
      <w:r w:rsidRPr="005B2E0D">
        <w:t xml:space="preserve"> освоения которых имеют определяющее значение для профессиональной деятел</w:t>
      </w:r>
      <w:r w:rsidRPr="005B2E0D">
        <w:t>ь</w:t>
      </w:r>
      <w:r w:rsidRPr="005B2E0D">
        <w:t xml:space="preserve">ности выпускников. Государственный экзамен проводится устно. </w:t>
      </w:r>
    </w:p>
    <w:p w:rsidR="00F32900" w:rsidRPr="005B2E0D" w:rsidRDefault="00F32900" w:rsidP="00F32900">
      <w:pPr>
        <w:pStyle w:val="Default"/>
        <w:ind w:firstLine="567"/>
        <w:jc w:val="both"/>
      </w:pPr>
      <w:proofErr w:type="gramStart"/>
      <w:r w:rsidRPr="005B2E0D">
        <w:t>Выпускная квалификационная работа представляет собой подготовленный обучающи</w:t>
      </w:r>
      <w:r w:rsidRPr="005B2E0D">
        <w:t>м</w:t>
      </w:r>
      <w:r w:rsidRPr="005B2E0D">
        <w:t>ся доклад, демонстрирующий уровень подготовленности выпускника к самостоятельной и</w:t>
      </w:r>
      <w:r w:rsidRPr="005B2E0D">
        <w:t>с</w:t>
      </w:r>
      <w:r w:rsidRPr="005B2E0D">
        <w:t xml:space="preserve">следовательской деятельности. </w:t>
      </w:r>
      <w:proofErr w:type="gramEnd"/>
    </w:p>
    <w:p w:rsidR="00F32900" w:rsidRPr="005B2E0D" w:rsidRDefault="00F32900" w:rsidP="00F32900">
      <w:pPr>
        <w:pStyle w:val="Default"/>
        <w:ind w:firstLine="567"/>
        <w:jc w:val="both"/>
      </w:pPr>
      <w:r w:rsidRPr="005B2E0D"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</w:t>
      </w:r>
      <w:r w:rsidRPr="005B2E0D">
        <w:t>ч</w:t>
      </w:r>
      <w:r w:rsidRPr="005B2E0D">
        <w:t>но», «хорошо», «удовлетворительно» означают успешное прохождение государственного а</w:t>
      </w:r>
      <w:r w:rsidRPr="005B2E0D">
        <w:t>т</w:t>
      </w:r>
      <w:r w:rsidRPr="005B2E0D">
        <w:t xml:space="preserve">тестационного испытания. </w:t>
      </w:r>
    </w:p>
    <w:p w:rsidR="00F32900" w:rsidRDefault="00F32900" w:rsidP="00F32900">
      <w:pPr>
        <w:pStyle w:val="a3"/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  <w:lang w:val="ru-RU"/>
        </w:rPr>
      </w:pPr>
      <w:r w:rsidRPr="005B2E0D">
        <w:rPr>
          <w:rFonts w:ascii="Times New Roman" w:hAnsi="Times New Roman"/>
          <w:sz w:val="24"/>
          <w:szCs w:val="24"/>
        </w:rPr>
        <w:t xml:space="preserve">Выпускник должен обладать следующими  </w:t>
      </w:r>
      <w:r w:rsidRPr="005B2E0D">
        <w:rPr>
          <w:rFonts w:ascii="Times New Roman" w:hAnsi="Times New Roman"/>
          <w:sz w:val="24"/>
          <w:szCs w:val="24"/>
          <w:lang w:val="ru-RU"/>
        </w:rPr>
        <w:t>универсальными</w:t>
      </w:r>
      <w:r w:rsidRPr="005B2E0D">
        <w:rPr>
          <w:rFonts w:ascii="Times New Roman" w:hAnsi="Times New Roman"/>
          <w:b/>
          <w:i/>
          <w:sz w:val="24"/>
          <w:szCs w:val="24"/>
        </w:rPr>
        <w:t xml:space="preserve">  компетенциями (</w:t>
      </w:r>
      <w:r w:rsidRPr="005B2E0D">
        <w:rPr>
          <w:rFonts w:ascii="Times New Roman" w:hAnsi="Times New Roman"/>
          <w:b/>
          <w:i/>
          <w:sz w:val="24"/>
          <w:szCs w:val="24"/>
          <w:lang w:val="ru-RU"/>
        </w:rPr>
        <w:t>У</w:t>
      </w:r>
      <w:r w:rsidRPr="005B2E0D">
        <w:rPr>
          <w:rFonts w:ascii="Times New Roman" w:hAnsi="Times New Roman"/>
          <w:b/>
          <w:i/>
          <w:sz w:val="24"/>
          <w:szCs w:val="24"/>
        </w:rPr>
        <w:t>К):</w:t>
      </w:r>
    </w:p>
    <w:p w:rsidR="00F32900" w:rsidRPr="00DD5E7F" w:rsidRDefault="00F32900" w:rsidP="00F32900">
      <w:pPr>
        <w:pStyle w:val="a3"/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800000" w:fill="auto"/>
        <w:tblLook w:val="04A0"/>
      </w:tblPr>
      <w:tblGrid>
        <w:gridCol w:w="9796"/>
      </w:tblGrid>
      <w:tr w:rsidR="00F32900" w:rsidRPr="005B2E0D" w:rsidTr="00211026">
        <w:trPr>
          <w:trHeight w:val="540"/>
        </w:trPr>
        <w:tc>
          <w:tcPr>
            <w:tcW w:w="9796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УК-1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дисциплинарных областях</w:t>
            </w:r>
          </w:p>
        </w:tc>
      </w:tr>
      <w:tr w:rsidR="00F32900" w:rsidRPr="005B2E0D" w:rsidTr="00211026">
        <w:trPr>
          <w:trHeight w:val="540"/>
        </w:trPr>
        <w:tc>
          <w:tcPr>
            <w:tcW w:w="9796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УК-2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зованием знаний в области истории и философии науки</w:t>
            </w:r>
          </w:p>
        </w:tc>
      </w:tr>
      <w:tr w:rsidR="00F32900" w:rsidRPr="005B2E0D" w:rsidTr="00211026">
        <w:trPr>
          <w:trHeight w:val="540"/>
        </w:trPr>
        <w:tc>
          <w:tcPr>
            <w:tcW w:w="9796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УК-3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тивов по решению научных и научно-образовательных задач</w:t>
            </w:r>
          </w:p>
        </w:tc>
      </w:tr>
      <w:tr w:rsidR="00F32900" w:rsidRPr="005B2E0D" w:rsidTr="00211026">
        <w:trPr>
          <w:trHeight w:val="540"/>
        </w:trPr>
        <w:tc>
          <w:tcPr>
            <w:tcW w:w="9796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УК-4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использовать современные методы и технологии научной коммуникации на г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сударственном и иностранном языках</w:t>
            </w:r>
          </w:p>
        </w:tc>
      </w:tr>
      <w:tr w:rsidR="00F32900" w:rsidRPr="005B2E0D" w:rsidTr="00211026">
        <w:trPr>
          <w:trHeight w:val="330"/>
        </w:trPr>
        <w:tc>
          <w:tcPr>
            <w:tcW w:w="9796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УК-5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ного развития</w:t>
            </w:r>
          </w:p>
        </w:tc>
      </w:tr>
    </w:tbl>
    <w:p w:rsidR="00F32900" w:rsidRPr="005B2E0D" w:rsidRDefault="00F32900" w:rsidP="00F329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2900" w:rsidRDefault="00F32900" w:rsidP="00F32900">
      <w:pPr>
        <w:pStyle w:val="a3"/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  <w:lang w:val="ru-RU"/>
        </w:rPr>
      </w:pPr>
      <w:r w:rsidRPr="005B2E0D">
        <w:rPr>
          <w:rFonts w:ascii="Times New Roman" w:hAnsi="Times New Roman"/>
          <w:sz w:val="24"/>
          <w:szCs w:val="24"/>
        </w:rPr>
        <w:t xml:space="preserve">Выпускник должен обладать следующими  </w:t>
      </w:r>
      <w:r w:rsidRPr="005B2E0D">
        <w:rPr>
          <w:rFonts w:ascii="Times New Roman" w:hAnsi="Times New Roman"/>
          <w:b/>
          <w:i/>
          <w:sz w:val="24"/>
          <w:szCs w:val="24"/>
        </w:rPr>
        <w:t>обще</w:t>
      </w:r>
      <w:r w:rsidRPr="005B2E0D">
        <w:rPr>
          <w:rFonts w:ascii="Times New Roman" w:hAnsi="Times New Roman"/>
          <w:b/>
          <w:i/>
          <w:sz w:val="24"/>
          <w:szCs w:val="24"/>
          <w:lang w:val="ru-RU"/>
        </w:rPr>
        <w:t xml:space="preserve">профессиональными </w:t>
      </w:r>
      <w:r w:rsidRPr="005B2E0D">
        <w:rPr>
          <w:rFonts w:ascii="Times New Roman" w:hAnsi="Times New Roman"/>
          <w:b/>
          <w:i/>
          <w:sz w:val="24"/>
          <w:szCs w:val="24"/>
        </w:rPr>
        <w:t>компетенциями (О</w:t>
      </w:r>
      <w:r w:rsidRPr="005B2E0D">
        <w:rPr>
          <w:rFonts w:ascii="Times New Roman" w:hAnsi="Times New Roman"/>
          <w:b/>
          <w:i/>
          <w:sz w:val="24"/>
          <w:szCs w:val="24"/>
          <w:lang w:val="ru-RU"/>
        </w:rPr>
        <w:t>П</w:t>
      </w:r>
      <w:r w:rsidRPr="005B2E0D">
        <w:rPr>
          <w:rFonts w:ascii="Times New Roman" w:hAnsi="Times New Roman"/>
          <w:b/>
          <w:i/>
          <w:sz w:val="24"/>
          <w:szCs w:val="24"/>
        </w:rPr>
        <w:t>К):</w:t>
      </w:r>
    </w:p>
    <w:p w:rsidR="00F32900" w:rsidRPr="00DD5E7F" w:rsidRDefault="00F32900" w:rsidP="00F32900">
      <w:pPr>
        <w:pStyle w:val="a3"/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800000" w:fill="auto"/>
        <w:tblLook w:val="04A0"/>
      </w:tblPr>
      <w:tblGrid>
        <w:gridCol w:w="9796"/>
      </w:tblGrid>
      <w:tr w:rsidR="00F32900" w:rsidRPr="005B2E0D" w:rsidTr="00211026">
        <w:trPr>
          <w:trHeight w:val="540"/>
        </w:trPr>
        <w:tc>
          <w:tcPr>
            <w:tcW w:w="9796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ОПК-1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ния и информационно-коммуникационных технологий</w:t>
            </w:r>
          </w:p>
        </w:tc>
      </w:tr>
      <w:tr w:rsidR="00F32900" w:rsidRPr="005B2E0D" w:rsidTr="00211026">
        <w:trPr>
          <w:trHeight w:val="330"/>
        </w:trPr>
        <w:tc>
          <w:tcPr>
            <w:tcW w:w="9796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ОПК-2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к преподавательской деятельности по основным образовательным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граммам высшего образования</w:t>
            </w:r>
          </w:p>
        </w:tc>
      </w:tr>
    </w:tbl>
    <w:p w:rsidR="00F32900" w:rsidRDefault="00F32900" w:rsidP="00F3290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F32900" w:rsidRDefault="00F32900" w:rsidP="00F32900">
      <w:pPr>
        <w:pStyle w:val="a3"/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  <w:lang w:val="ru-RU"/>
        </w:rPr>
      </w:pPr>
      <w:r w:rsidRPr="005B2E0D">
        <w:rPr>
          <w:rFonts w:ascii="Times New Roman" w:hAnsi="Times New Roman"/>
          <w:sz w:val="24"/>
          <w:szCs w:val="24"/>
        </w:rPr>
        <w:t xml:space="preserve">Выпускник должен обладать следующими  </w:t>
      </w:r>
      <w:r w:rsidRPr="005B2E0D">
        <w:rPr>
          <w:rFonts w:ascii="Times New Roman" w:hAnsi="Times New Roman"/>
          <w:b/>
          <w:i/>
          <w:sz w:val="24"/>
          <w:szCs w:val="24"/>
          <w:lang w:val="ru-RU"/>
        </w:rPr>
        <w:t xml:space="preserve">профессиональными </w:t>
      </w:r>
      <w:r w:rsidRPr="005B2E0D">
        <w:rPr>
          <w:rFonts w:ascii="Times New Roman" w:hAnsi="Times New Roman"/>
          <w:b/>
          <w:i/>
          <w:sz w:val="24"/>
          <w:szCs w:val="24"/>
        </w:rPr>
        <w:t>компетенциями (</w:t>
      </w:r>
      <w:r w:rsidRPr="005B2E0D">
        <w:rPr>
          <w:rFonts w:ascii="Times New Roman" w:hAnsi="Times New Roman"/>
          <w:b/>
          <w:i/>
          <w:sz w:val="24"/>
          <w:szCs w:val="24"/>
          <w:lang w:val="ru-RU"/>
        </w:rPr>
        <w:t>П</w:t>
      </w:r>
      <w:r w:rsidRPr="005B2E0D">
        <w:rPr>
          <w:rFonts w:ascii="Times New Roman" w:hAnsi="Times New Roman"/>
          <w:b/>
          <w:i/>
          <w:sz w:val="24"/>
          <w:szCs w:val="24"/>
        </w:rPr>
        <w:t>К):</w:t>
      </w:r>
    </w:p>
    <w:p w:rsidR="00F32900" w:rsidRPr="00DD5E7F" w:rsidRDefault="00F32900" w:rsidP="00F32900">
      <w:pPr>
        <w:pStyle w:val="a3"/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800000" w:fill="auto"/>
        <w:tblLook w:val="04A0"/>
      </w:tblPr>
      <w:tblGrid>
        <w:gridCol w:w="10221"/>
      </w:tblGrid>
      <w:tr w:rsidR="00F32900" w:rsidRPr="005B2E0D" w:rsidTr="00211026">
        <w:trPr>
          <w:trHeight w:val="1170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ПК-1</w:t>
            </w:r>
          </w:p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пенях образовательного процесса</w:t>
            </w:r>
          </w:p>
        </w:tc>
      </w:tr>
      <w:tr w:rsidR="00F32900" w:rsidRPr="005B2E0D" w:rsidTr="00211026">
        <w:trPr>
          <w:trHeight w:val="960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ПК-2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</w:tc>
      </w:tr>
      <w:tr w:rsidR="00F32900" w:rsidRPr="005B2E0D" w:rsidTr="00211026">
        <w:trPr>
          <w:trHeight w:val="750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ПК-3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териалом, к осуществлению сравнительного анализа и саморефлексии</w:t>
            </w:r>
          </w:p>
        </w:tc>
      </w:tr>
      <w:tr w:rsidR="00F32900" w:rsidRPr="005B2E0D" w:rsidTr="00211026">
        <w:trPr>
          <w:trHeight w:val="273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ПК-4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учитывать психологические особенности управления учебно-воспитательным процессом, разрабатывать психолого-педагогические аспекты технологизации и информатиз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ции образовательной среды</w:t>
            </w:r>
          </w:p>
        </w:tc>
      </w:tr>
      <w:tr w:rsidR="00F32900" w:rsidRPr="005B2E0D" w:rsidTr="00211026">
        <w:trPr>
          <w:trHeight w:val="540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ПК-5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дерной, этнической, профессиональной и другим социальным группам</w:t>
            </w:r>
          </w:p>
        </w:tc>
      </w:tr>
      <w:tr w:rsidR="00F32900" w:rsidRPr="005B2E0D" w:rsidTr="00211026">
        <w:trPr>
          <w:trHeight w:val="540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ПК-6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использованию дидактических приёмов при реализации стандартных корре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ционных, развивающих и обучающих программ  в образовательных учреждениях</w:t>
            </w:r>
          </w:p>
        </w:tc>
      </w:tr>
      <w:tr w:rsidR="00F32900" w:rsidRPr="005B2E0D" w:rsidTr="00211026">
        <w:trPr>
          <w:trHeight w:val="750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ПК-7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проектированию, реализации и оценке учебно-воспитательного процесса, о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 w:rsidR="00F32900" w:rsidRPr="005B2E0D" w:rsidTr="00211026">
        <w:trPr>
          <w:trHeight w:val="540"/>
        </w:trPr>
        <w:tc>
          <w:tcPr>
            <w:tcW w:w="10221" w:type="dxa"/>
            <w:shd w:val="clear" w:color="800000" w:fill="auto"/>
            <w:vAlign w:val="center"/>
            <w:hideMark/>
          </w:tcPr>
          <w:p w:rsidR="00F32900" w:rsidRPr="005B2E0D" w:rsidRDefault="00F32900" w:rsidP="00211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E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ПК-8</w:t>
            </w:r>
            <w:r w:rsidRPr="005B2E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B2E0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</w:tr>
    </w:tbl>
    <w:p w:rsidR="00F32900" w:rsidRPr="005B2E0D" w:rsidRDefault="00F32900" w:rsidP="00F329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979AA" w:rsidRPr="00F32900" w:rsidRDefault="006979AA"/>
    <w:sectPr w:rsidR="006979AA" w:rsidRPr="00F32900" w:rsidSect="00F32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900"/>
    <w:rsid w:val="006979AA"/>
    <w:rsid w:val="00F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29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900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2">
    <w:name w:val="Основной текст (2)_"/>
    <w:link w:val="21"/>
    <w:uiPriority w:val="99"/>
    <w:rsid w:val="00F3290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2900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paragraph" w:styleId="a3">
    <w:name w:val="Body Text Indent"/>
    <w:basedOn w:val="a"/>
    <w:link w:val="a4"/>
    <w:rsid w:val="00F32900"/>
    <w:pPr>
      <w:tabs>
        <w:tab w:val="left" w:pos="643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32900"/>
    <w:rPr>
      <w:rFonts w:ascii="TimesET" w:eastAsia="Times New Roman" w:hAnsi="TimesET" w:cs="Times New Roman"/>
      <w:sz w:val="28"/>
      <w:szCs w:val="20"/>
      <w:lang w:eastAsia="ar-SA"/>
    </w:rPr>
  </w:style>
  <w:style w:type="paragraph" w:customStyle="1" w:styleId="Default">
    <w:name w:val="Default"/>
    <w:rsid w:val="00F32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F329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F3290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5032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2022-11-03T05:59:00Z</dcterms:created>
  <dcterms:modified xsi:type="dcterms:W3CDTF">2022-11-03T06:00:00Z</dcterms:modified>
</cp:coreProperties>
</file>